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19066DAB" w:rsidR="00333FAA" w:rsidRPr="005E3A10" w:rsidRDefault="00FB0342" w:rsidP="00A53B04">
            <w:pPr>
              <w:rPr>
                <w:rFonts w:cs="Arial"/>
                <w:szCs w:val="24"/>
              </w:rPr>
            </w:pPr>
            <w:r>
              <w:rPr>
                <w:rFonts w:cs="Arial"/>
                <w:szCs w:val="24"/>
              </w:rPr>
              <w:t>13 October</w:t>
            </w:r>
            <w:r w:rsidR="008856CC">
              <w:rPr>
                <w:rFonts w:cs="Arial"/>
                <w:szCs w:val="24"/>
              </w:rPr>
              <w:t xml:space="preserve"> 2022</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6D8FB2C1" w14:textId="552EB621" w:rsidR="00333FAA" w:rsidRPr="005E3A10" w:rsidRDefault="00CE6D15" w:rsidP="00A53B04">
            <w:pPr>
              <w:rPr>
                <w:rFonts w:cs="Arial"/>
                <w:szCs w:val="24"/>
              </w:rPr>
            </w:pPr>
            <w:r>
              <w:rPr>
                <w:rFonts w:cs="Arial"/>
                <w:szCs w:val="24"/>
              </w:rPr>
              <w:t xml:space="preserve">Leisure Management </w:t>
            </w:r>
            <w:r w:rsidR="00BE6FEB">
              <w:rPr>
                <w:rFonts w:cs="Arial"/>
                <w:szCs w:val="24"/>
              </w:rPr>
              <w:t xml:space="preserve">Contract </w:t>
            </w:r>
            <w:r w:rsidR="00C3551B">
              <w:rPr>
                <w:rFonts w:cs="Arial"/>
                <w:szCs w:val="24"/>
              </w:rPr>
              <w:t>Extension</w:t>
            </w: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0C08299C" w14:textId="1EB2CD31" w:rsidR="00DB3505" w:rsidRPr="009D36B1" w:rsidRDefault="00DB3505" w:rsidP="00DB3505">
            <w:pPr>
              <w:pStyle w:val="Infotext"/>
              <w:rPr>
                <w:rFonts w:cs="Arial"/>
                <w:sz w:val="24"/>
                <w:szCs w:val="24"/>
              </w:rPr>
            </w:pPr>
            <w:r w:rsidRPr="00446877">
              <w:rPr>
                <w:rFonts w:cs="Arial"/>
                <w:sz w:val="24"/>
                <w:szCs w:val="24"/>
              </w:rPr>
              <w:t>Yes</w:t>
            </w:r>
            <w:r w:rsidRPr="00C7601C">
              <w:rPr>
                <w:rFonts w:cs="Arial"/>
                <w:color w:val="FF0000"/>
                <w:sz w:val="24"/>
                <w:szCs w:val="24"/>
              </w:rPr>
              <w:t xml:space="preserve"> </w:t>
            </w:r>
            <w:r w:rsidR="00986820" w:rsidRPr="00DE0B57">
              <w:rPr>
                <w:rFonts w:cs="Arial"/>
                <w:color w:val="000000" w:themeColor="text1"/>
                <w:sz w:val="24"/>
                <w:szCs w:val="24"/>
              </w:rPr>
              <w:t>–</w:t>
            </w:r>
            <w:r w:rsidRPr="00DE0B57">
              <w:rPr>
                <w:rFonts w:cs="Arial"/>
                <w:color w:val="000000" w:themeColor="text1"/>
                <w:sz w:val="24"/>
                <w:szCs w:val="24"/>
              </w:rPr>
              <w:t xml:space="preserve"> </w:t>
            </w:r>
            <w:r w:rsidR="00986820" w:rsidRPr="00DE0B57">
              <w:rPr>
                <w:rFonts w:cs="Arial"/>
                <w:color w:val="000000" w:themeColor="text1"/>
                <w:sz w:val="24"/>
                <w:szCs w:val="24"/>
              </w:rPr>
              <w:t xml:space="preserve">it affects all wards in the </w:t>
            </w:r>
            <w:r w:rsidR="0056112E" w:rsidRPr="0056112E">
              <w:rPr>
                <w:rFonts w:cs="Arial"/>
                <w:color w:val="000000"/>
                <w:sz w:val="24"/>
                <w:szCs w:val="24"/>
              </w:rPr>
              <w:t>Borough</w:t>
            </w:r>
            <w:r w:rsidR="004F7D03">
              <w:t xml:space="preserve"> </w:t>
            </w:r>
            <w:r w:rsidR="004F7D03" w:rsidRPr="004F7D03">
              <w:rPr>
                <w:rFonts w:cs="Arial"/>
                <w:color w:val="000000"/>
                <w:sz w:val="24"/>
                <w:szCs w:val="24"/>
              </w:rPr>
              <w:t>and the value of the contract exceeds £500,000</w:t>
            </w:r>
          </w:p>
          <w:p w14:paraId="3EADF2B3" w14:textId="77777777" w:rsidR="00333FAA" w:rsidRPr="005E3A10" w:rsidRDefault="00333FAA" w:rsidP="00A53B04">
            <w:pPr>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0DAB413B" w14:textId="6D2943DC" w:rsidR="001C7E35" w:rsidRDefault="007B0942" w:rsidP="00D835CF">
            <w:pPr>
              <w:pStyle w:val="Infotext"/>
              <w:rPr>
                <w:rFonts w:cs="Arial"/>
                <w:sz w:val="24"/>
                <w:szCs w:val="24"/>
              </w:rPr>
            </w:pPr>
            <w:r>
              <w:rPr>
                <w:rFonts w:cs="Arial"/>
                <w:sz w:val="24"/>
                <w:szCs w:val="24"/>
              </w:rPr>
              <w:t>Dipti Patel</w:t>
            </w:r>
            <w:r w:rsidRPr="0011436E">
              <w:rPr>
                <w:rFonts w:cs="Arial"/>
                <w:sz w:val="24"/>
                <w:szCs w:val="24"/>
              </w:rPr>
              <w:t xml:space="preserve">, Corporate Director </w:t>
            </w:r>
            <w:r w:rsidR="00AE0B17">
              <w:rPr>
                <w:rFonts w:cs="Arial"/>
                <w:sz w:val="24"/>
                <w:szCs w:val="24"/>
              </w:rPr>
              <w:t>–</w:t>
            </w:r>
            <w:r w:rsidRPr="0011436E">
              <w:rPr>
                <w:rFonts w:cs="Arial"/>
                <w:sz w:val="24"/>
                <w:szCs w:val="24"/>
              </w:rPr>
              <w:t xml:space="preserve"> </w:t>
            </w:r>
            <w:r w:rsidR="00AE0B17">
              <w:rPr>
                <w:rFonts w:cs="Arial"/>
                <w:sz w:val="24"/>
                <w:szCs w:val="24"/>
              </w:rPr>
              <w:t>Place</w:t>
            </w:r>
            <w:r w:rsidR="00CB594F">
              <w:rPr>
                <w:rFonts w:cs="Arial"/>
                <w:sz w:val="24"/>
                <w:szCs w:val="24"/>
              </w:rPr>
              <w:t>;</w:t>
            </w:r>
          </w:p>
          <w:p w14:paraId="1BD407DD" w14:textId="77777777" w:rsidR="00AE0B17" w:rsidRPr="00AE0B17" w:rsidRDefault="00AE0B17" w:rsidP="00AE0B17">
            <w:pPr>
              <w:jc w:val="both"/>
              <w:rPr>
                <w:rFonts w:eastAsia="Calibri" w:cs="Arial"/>
                <w:szCs w:val="24"/>
              </w:rPr>
            </w:pPr>
            <w:r w:rsidRPr="00AE0B17">
              <w:rPr>
                <w:rFonts w:eastAsia="Calibri" w:cs="Arial"/>
                <w:szCs w:val="24"/>
              </w:rPr>
              <w:t>Mark Billington Director Inclusive Economy, Leisure &amp; Culture</w:t>
            </w:r>
          </w:p>
          <w:p w14:paraId="3798BF23" w14:textId="446C66A9" w:rsidR="00AE0B17" w:rsidRPr="005E3A10" w:rsidRDefault="00AE0B17" w:rsidP="00D835CF">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52EB5707" w14:textId="142CFED9" w:rsidR="0087326D" w:rsidRPr="0087326D" w:rsidRDefault="0087326D" w:rsidP="0087326D">
            <w:pPr>
              <w:rPr>
                <w:rFonts w:eastAsia="Calibri" w:cs="Arial"/>
                <w:color w:val="000000"/>
                <w:szCs w:val="24"/>
              </w:rPr>
            </w:pPr>
            <w:r w:rsidRPr="0087326D">
              <w:rPr>
                <w:rFonts w:eastAsia="Calibri" w:cs="Arial"/>
                <w:color w:val="000000"/>
                <w:szCs w:val="24"/>
              </w:rPr>
              <w:t>Councillor Jean Lammiman</w:t>
            </w:r>
            <w:r w:rsidR="00CB594F">
              <w:rPr>
                <w:rFonts w:eastAsia="Calibri" w:cs="Arial"/>
                <w:color w:val="000000"/>
                <w:szCs w:val="24"/>
              </w:rPr>
              <w:t xml:space="preserve"> - </w:t>
            </w:r>
            <w:r w:rsidRPr="0087326D">
              <w:rPr>
                <w:rFonts w:eastAsia="Calibri" w:cs="Arial"/>
                <w:color w:val="000000"/>
                <w:szCs w:val="24"/>
              </w:rPr>
              <w:t>Portfolio Holder for Community and Culture</w:t>
            </w:r>
          </w:p>
          <w:p w14:paraId="29767F36" w14:textId="77777777" w:rsidR="0087326D" w:rsidRPr="0087326D" w:rsidRDefault="0087326D" w:rsidP="0087326D">
            <w:pPr>
              <w:rPr>
                <w:rFonts w:cs="Arial"/>
                <w:szCs w:val="24"/>
              </w:rPr>
            </w:pPr>
          </w:p>
          <w:p w14:paraId="41FB0206" w14:textId="600326AF" w:rsidR="0087326D" w:rsidRPr="0087326D" w:rsidRDefault="0087326D" w:rsidP="0087326D">
            <w:pPr>
              <w:rPr>
                <w:rFonts w:cs="Arial"/>
                <w:szCs w:val="24"/>
              </w:rPr>
            </w:pPr>
            <w:r w:rsidRPr="0087326D">
              <w:rPr>
                <w:rFonts w:cs="Arial"/>
                <w:szCs w:val="24"/>
              </w:rPr>
              <w:t>Councillor David Ashton</w:t>
            </w:r>
            <w:r w:rsidR="00CB594F">
              <w:rPr>
                <w:rFonts w:cs="Arial"/>
                <w:szCs w:val="24"/>
              </w:rPr>
              <w:t xml:space="preserve"> - </w:t>
            </w:r>
            <w:r w:rsidRPr="0087326D">
              <w:rPr>
                <w:rFonts w:cs="Arial"/>
                <w:szCs w:val="24"/>
              </w:rPr>
              <w:t>Portfolio Holder for Finance and Human Resources</w:t>
            </w:r>
          </w:p>
          <w:p w14:paraId="784571AE" w14:textId="77777777" w:rsidR="001C7E35" w:rsidRPr="00D27650" w:rsidRDefault="001C7E35" w:rsidP="00D835CF">
            <w:pPr>
              <w:pStyle w:val="Infotext"/>
              <w:rPr>
                <w:rFonts w:cs="Arial"/>
                <w:color w:val="FF0000"/>
                <w:sz w:val="24"/>
                <w:szCs w:val="24"/>
              </w:rPr>
            </w:pPr>
          </w:p>
          <w:p w14:paraId="39A9A01A" w14:textId="1B27145A" w:rsidR="003A4653" w:rsidRPr="005E3A10" w:rsidRDefault="003A4653" w:rsidP="00903806">
            <w:pPr>
              <w:pStyle w:val="Infotext"/>
              <w:rPr>
                <w:rFonts w:cs="Arial"/>
                <w:color w:val="FF0000"/>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705A33D" w14:textId="69656718" w:rsidR="00B51949" w:rsidRPr="00B51949" w:rsidRDefault="00B51949" w:rsidP="00B51949">
            <w:pPr>
              <w:rPr>
                <w:rFonts w:eastAsia="Calibri" w:cs="Arial"/>
                <w:szCs w:val="24"/>
              </w:rPr>
            </w:pPr>
            <w:r>
              <w:rPr>
                <w:rFonts w:cs="Arial"/>
                <w:szCs w:val="24"/>
              </w:rPr>
              <w:t>No</w:t>
            </w:r>
            <w:r w:rsidR="00CB594F">
              <w:rPr>
                <w:rFonts w:cs="Arial"/>
                <w:szCs w:val="24"/>
              </w:rPr>
              <w:t>, e</w:t>
            </w:r>
            <w:r w:rsidRPr="00B51949">
              <w:rPr>
                <w:rFonts w:cs="Arial"/>
                <w:szCs w:val="24"/>
              </w:rPr>
              <w:t>xcept for Appendi</w:t>
            </w:r>
            <w:r w:rsidR="008B1D41">
              <w:rPr>
                <w:rFonts w:cs="Arial"/>
                <w:szCs w:val="24"/>
              </w:rPr>
              <w:t>ces</w:t>
            </w:r>
            <w:r w:rsidRPr="00B51949">
              <w:rPr>
                <w:rFonts w:cs="Arial"/>
                <w:szCs w:val="24"/>
              </w:rPr>
              <w:t xml:space="preserve"> 2</w:t>
            </w:r>
            <w:r w:rsidR="00F36850">
              <w:rPr>
                <w:rFonts w:cs="Arial"/>
                <w:szCs w:val="24"/>
              </w:rPr>
              <w:t>, 3</w:t>
            </w:r>
            <w:r w:rsidRPr="00B51949">
              <w:rPr>
                <w:rFonts w:cs="Arial"/>
                <w:szCs w:val="24"/>
              </w:rPr>
              <w:t xml:space="preserve"> </w:t>
            </w:r>
            <w:r w:rsidR="008B1D41">
              <w:rPr>
                <w:rFonts w:cs="Arial"/>
                <w:szCs w:val="24"/>
              </w:rPr>
              <w:t xml:space="preserve">and </w:t>
            </w:r>
            <w:r w:rsidR="00F36850">
              <w:rPr>
                <w:rFonts w:cs="Arial"/>
                <w:szCs w:val="24"/>
              </w:rPr>
              <w:t>4</w:t>
            </w:r>
            <w:r w:rsidR="008B1D41">
              <w:rPr>
                <w:rFonts w:cs="Arial"/>
                <w:szCs w:val="24"/>
              </w:rPr>
              <w:t xml:space="preserve"> </w:t>
            </w:r>
            <w:r w:rsidRPr="00B51949">
              <w:rPr>
                <w:rFonts w:cs="Arial"/>
                <w:szCs w:val="24"/>
              </w:rPr>
              <w:t xml:space="preserve">which </w:t>
            </w:r>
            <w:r w:rsidR="008B1D41">
              <w:rPr>
                <w:rFonts w:cs="Arial"/>
                <w:szCs w:val="24"/>
              </w:rPr>
              <w:t>are</w:t>
            </w:r>
            <w:r w:rsidRPr="00B51949">
              <w:rPr>
                <w:rFonts w:cs="Arial"/>
                <w:szCs w:val="24"/>
              </w:rPr>
              <w:t xml:space="preserve"> exempt under </w:t>
            </w:r>
            <w:r w:rsidRPr="00B51949">
              <w:rPr>
                <w:rFonts w:eastAsia="Calibri" w:cs="Arial"/>
                <w:szCs w:val="24"/>
              </w:rPr>
              <w:t xml:space="preserve">paragraph 3 of Schedule 12A of the Local Government Act 1972 because </w:t>
            </w:r>
            <w:r w:rsidR="008B1D41">
              <w:rPr>
                <w:rFonts w:eastAsia="Calibri" w:cs="Arial"/>
                <w:szCs w:val="24"/>
              </w:rPr>
              <w:t>they</w:t>
            </w:r>
            <w:r w:rsidRPr="00B51949">
              <w:rPr>
                <w:rFonts w:eastAsia="Calibri" w:cs="Arial"/>
                <w:szCs w:val="24"/>
              </w:rPr>
              <w:t xml:space="preserve"> contain </w:t>
            </w:r>
            <w:r w:rsidR="004F7D03">
              <w:rPr>
                <w:rFonts w:eastAsia="Calibri" w:cs="Arial"/>
                <w:szCs w:val="24"/>
              </w:rPr>
              <w:t>i</w:t>
            </w:r>
            <w:r w:rsidRPr="00B51949">
              <w:rPr>
                <w:rFonts w:eastAsia="Calibri" w:cs="Arial"/>
                <w:szCs w:val="24"/>
              </w:rPr>
              <w:t xml:space="preserve">nformation relating to the financial </w:t>
            </w:r>
            <w:r w:rsidR="004F7D03">
              <w:rPr>
                <w:rFonts w:eastAsia="Calibri" w:cs="Arial"/>
                <w:szCs w:val="24"/>
              </w:rPr>
              <w:t>and</w:t>
            </w:r>
            <w:r w:rsidRPr="00B51949">
              <w:rPr>
                <w:rFonts w:eastAsia="Calibri" w:cs="Arial"/>
                <w:szCs w:val="24"/>
              </w:rPr>
              <w:t xml:space="preserve"> business affairs of the council and Everyone Active. </w:t>
            </w:r>
          </w:p>
          <w:p w14:paraId="755E47D1" w14:textId="77777777" w:rsidR="001C7E35" w:rsidRPr="005E3A10" w:rsidRDefault="001C7E35" w:rsidP="00D835CF">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3A75E271" w14:textId="5B416954" w:rsidR="00714BEE" w:rsidRPr="005E3A10" w:rsidRDefault="001C7E35" w:rsidP="00D639E3">
            <w:pPr>
              <w:pStyle w:val="Infotext"/>
              <w:rPr>
                <w:rFonts w:cs="Arial"/>
                <w:szCs w:val="24"/>
              </w:rPr>
            </w:pPr>
            <w:r w:rsidRPr="005E3A10">
              <w:rPr>
                <w:rFonts w:cs="Arial"/>
                <w:sz w:val="24"/>
                <w:szCs w:val="24"/>
              </w:rPr>
              <w:t xml:space="preserve">Yes </w:t>
            </w: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605DF6A2" w:rsidR="00307F76" w:rsidRPr="00307F76" w:rsidRDefault="006857DC" w:rsidP="00D835CF">
            <w:pPr>
              <w:rPr>
                <w:rFonts w:cs="Arial"/>
                <w:b/>
                <w:color w:val="FF0000"/>
                <w:szCs w:val="24"/>
              </w:rPr>
            </w:pPr>
            <w:r>
              <w:rPr>
                <w:rFonts w:cs="Arial"/>
                <w:szCs w:val="24"/>
              </w:rPr>
              <w:t>All</w:t>
            </w:r>
          </w:p>
        </w:tc>
      </w:tr>
      <w:tr w:rsidR="00FE0ECC" w:rsidRPr="00FE0ECC" w14:paraId="5F1445BF" w14:textId="77777777" w:rsidTr="00EB3CF0">
        <w:tc>
          <w:tcPr>
            <w:tcW w:w="3456" w:type="dxa"/>
          </w:tcPr>
          <w:p w14:paraId="0E539C63" w14:textId="77777777" w:rsidR="001C7E35" w:rsidRPr="00FE0ECC" w:rsidRDefault="001C7E35" w:rsidP="00C869F3">
            <w:pPr>
              <w:pStyle w:val="Infotext"/>
              <w:spacing w:after="240"/>
              <w:rPr>
                <w:rFonts w:ascii="Arial Black" w:hAnsi="Arial Black" w:cs="Arial"/>
              </w:rPr>
            </w:pPr>
            <w:r w:rsidRPr="00FE0ECC">
              <w:rPr>
                <w:rFonts w:ascii="Arial Black" w:hAnsi="Arial Black" w:cs="Arial"/>
              </w:rPr>
              <w:t>Enclosures:</w:t>
            </w:r>
          </w:p>
        </w:tc>
        <w:tc>
          <w:tcPr>
            <w:tcW w:w="5054" w:type="dxa"/>
          </w:tcPr>
          <w:p w14:paraId="317610E8" w14:textId="77777777" w:rsidR="001651CB" w:rsidRPr="00FE0ECC" w:rsidRDefault="001651CB" w:rsidP="001651CB">
            <w:pPr>
              <w:rPr>
                <w:rFonts w:cs="Arial"/>
                <w:szCs w:val="24"/>
              </w:rPr>
            </w:pPr>
            <w:r w:rsidRPr="00FE0ECC">
              <w:rPr>
                <w:rFonts w:cs="Arial"/>
                <w:szCs w:val="24"/>
              </w:rPr>
              <w:t>Appendix 1: Equalities Impact Assessment</w:t>
            </w:r>
          </w:p>
          <w:p w14:paraId="19736FD9" w14:textId="77777777" w:rsidR="001651CB" w:rsidRPr="00FE0ECC" w:rsidRDefault="001651CB" w:rsidP="001651CB">
            <w:pPr>
              <w:rPr>
                <w:rFonts w:cs="Arial"/>
                <w:szCs w:val="24"/>
              </w:rPr>
            </w:pPr>
          </w:p>
          <w:p w14:paraId="2445BAAD" w14:textId="3D89B5D0" w:rsidR="001C7E35" w:rsidRDefault="004F7D03" w:rsidP="001651CB">
            <w:pPr>
              <w:pStyle w:val="Infotext"/>
              <w:rPr>
                <w:rFonts w:cs="Arial"/>
                <w:sz w:val="24"/>
                <w:szCs w:val="24"/>
              </w:rPr>
            </w:pPr>
            <w:r>
              <w:rPr>
                <w:rFonts w:cs="Arial"/>
                <w:sz w:val="24"/>
                <w:szCs w:val="24"/>
              </w:rPr>
              <w:t xml:space="preserve">Exempt </w:t>
            </w:r>
            <w:r w:rsidR="001651CB" w:rsidRPr="00FE0ECC">
              <w:rPr>
                <w:rFonts w:cs="Arial"/>
                <w:sz w:val="24"/>
                <w:szCs w:val="24"/>
              </w:rPr>
              <w:t xml:space="preserve">Appendix 2: Leisure Contract Financial Forecast </w:t>
            </w:r>
            <w:r w:rsidR="0037527A" w:rsidRPr="00FE0ECC">
              <w:rPr>
                <w:rFonts w:cs="Arial"/>
                <w:sz w:val="24"/>
                <w:szCs w:val="24"/>
              </w:rPr>
              <w:t>2023-24</w:t>
            </w:r>
            <w:r w:rsidR="00C01618" w:rsidRPr="00FE0ECC">
              <w:rPr>
                <w:rFonts w:cs="Arial"/>
                <w:sz w:val="24"/>
                <w:szCs w:val="24"/>
              </w:rPr>
              <w:t xml:space="preserve"> </w:t>
            </w:r>
          </w:p>
          <w:p w14:paraId="72B5607F" w14:textId="77777777" w:rsidR="004F7D03" w:rsidRDefault="004F7D03" w:rsidP="001651CB">
            <w:pPr>
              <w:pStyle w:val="Infotext"/>
              <w:rPr>
                <w:rFonts w:cs="Arial"/>
                <w:sz w:val="24"/>
                <w:szCs w:val="24"/>
              </w:rPr>
            </w:pPr>
          </w:p>
          <w:p w14:paraId="3E7261C0" w14:textId="77777777" w:rsidR="004F7D03" w:rsidRDefault="004F7D03" w:rsidP="001651CB">
            <w:pPr>
              <w:pStyle w:val="Infotext"/>
              <w:rPr>
                <w:sz w:val="24"/>
                <w:szCs w:val="24"/>
              </w:rPr>
            </w:pPr>
            <w:r w:rsidRPr="004F7D03">
              <w:rPr>
                <w:sz w:val="24"/>
                <w:szCs w:val="24"/>
              </w:rPr>
              <w:t>Exempt Appendix 3:  Financial support provided to Everyone Active during the pandemic</w:t>
            </w:r>
          </w:p>
          <w:p w14:paraId="7FD15851" w14:textId="77777777" w:rsidR="001B6264" w:rsidRDefault="001B6264" w:rsidP="001651CB">
            <w:pPr>
              <w:pStyle w:val="Infotext"/>
              <w:rPr>
                <w:sz w:val="24"/>
                <w:szCs w:val="24"/>
              </w:rPr>
            </w:pPr>
          </w:p>
          <w:p w14:paraId="6668D730" w14:textId="733E5FE5" w:rsidR="001B6264" w:rsidRPr="00FE0ECC" w:rsidRDefault="001B6264" w:rsidP="001651CB">
            <w:pPr>
              <w:pStyle w:val="Infotext"/>
              <w:rPr>
                <w:sz w:val="24"/>
                <w:szCs w:val="24"/>
              </w:rPr>
            </w:pPr>
            <w:r>
              <w:rPr>
                <w:sz w:val="24"/>
                <w:szCs w:val="24"/>
              </w:rPr>
              <w:t>Exempt Appendix</w:t>
            </w:r>
            <w:r w:rsidR="007E367F">
              <w:rPr>
                <w:sz w:val="24"/>
                <w:szCs w:val="24"/>
              </w:rPr>
              <w:t xml:space="preserve"> </w:t>
            </w:r>
            <w:r>
              <w:rPr>
                <w:sz w:val="24"/>
                <w:szCs w:val="24"/>
              </w:rPr>
              <w:t xml:space="preserve">4: </w:t>
            </w:r>
            <w:r w:rsidRPr="001B6264">
              <w:rPr>
                <w:sz w:val="24"/>
                <w:szCs w:val="24"/>
              </w:rPr>
              <w:t>The Sport, Leisure and Culture Consultancy</w:t>
            </w:r>
            <w:r>
              <w:rPr>
                <w:sz w:val="24"/>
                <w:szCs w:val="24"/>
              </w:rPr>
              <w:t xml:space="preserve"> Report</w:t>
            </w:r>
          </w:p>
        </w:tc>
      </w:tr>
    </w:tbl>
    <w:p w14:paraId="27C48D26" w14:textId="77777777" w:rsidR="00333FAA" w:rsidRPr="00FE0ECC"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4F6F76A4" w14:textId="5AF4B2D2" w:rsidR="001C7E35" w:rsidRPr="005B26F4" w:rsidRDefault="001C7E35" w:rsidP="00605A4C">
            <w:r w:rsidRPr="005B26F4">
              <w:t>This report sets out</w:t>
            </w:r>
            <w:r w:rsidR="00DB6C3D" w:rsidRPr="005B26F4">
              <w:t xml:space="preserve"> </w:t>
            </w:r>
            <w:r w:rsidR="005B26F4">
              <w:t xml:space="preserve">the options for the future delivery of leisure </w:t>
            </w:r>
            <w:r w:rsidR="000709D6">
              <w:t>services</w:t>
            </w:r>
            <w:r w:rsidR="005B26F4">
              <w:t xml:space="preserve"> </w:t>
            </w:r>
            <w:r w:rsidR="00B60C59">
              <w:t xml:space="preserve">from September 2023 </w:t>
            </w:r>
            <w:r w:rsidR="005B26F4">
              <w:t xml:space="preserve">and seeks approval to </w:t>
            </w:r>
            <w:r w:rsidR="00C511AF">
              <w:t xml:space="preserve">extend </w:t>
            </w:r>
            <w:r w:rsidR="004D2BB7">
              <w:t>the Council’s current</w:t>
            </w:r>
            <w:r w:rsidR="00D24201">
              <w:t xml:space="preserve"> </w:t>
            </w:r>
            <w:r w:rsidR="00FA3BE1">
              <w:t>Tri-</w:t>
            </w:r>
            <w:r w:rsidR="00074000">
              <w:t xml:space="preserve">Borough </w:t>
            </w:r>
            <w:r w:rsidR="00D24201">
              <w:t xml:space="preserve">leisure contract </w:t>
            </w:r>
            <w:r w:rsidR="00074000">
              <w:t>(with the London Boroughs of Brent and Ealing)</w:t>
            </w:r>
            <w:r w:rsidR="00933F31">
              <w:t xml:space="preserve"> </w:t>
            </w:r>
            <w:r w:rsidR="004D2BB7">
              <w:t>with</w:t>
            </w:r>
            <w:r w:rsidR="005B26F4">
              <w:t xml:space="preserve"> Everyone Active (SLM Ltd)</w:t>
            </w:r>
            <w:r w:rsidR="0048249D">
              <w:t xml:space="preserve"> (EA)</w:t>
            </w:r>
            <w:r w:rsidR="001C6E5A">
              <w:t>,</w:t>
            </w:r>
            <w:r w:rsidR="005B26F4">
              <w:t xml:space="preserve"> for </w:t>
            </w:r>
            <w:r w:rsidR="004D2BB7">
              <w:t>1 year</w:t>
            </w:r>
            <w:r w:rsidR="00BF3869">
              <w:t xml:space="preserve"> until </w:t>
            </w:r>
            <w:r w:rsidR="00E95348">
              <w:t>31st August</w:t>
            </w:r>
            <w:r w:rsidR="005B26F4">
              <w:t xml:space="preserve"> 2024</w:t>
            </w:r>
            <w:r w:rsidR="00074412">
              <w:t>.</w:t>
            </w:r>
            <w:r w:rsidR="00E41C9F">
              <w:t xml:space="preserve"> </w:t>
            </w:r>
          </w:p>
          <w:p w14:paraId="02274D72" w14:textId="77777777" w:rsidR="001C7E35" w:rsidRPr="00605A4C" w:rsidRDefault="00605A4C" w:rsidP="00E13BEF">
            <w:pPr>
              <w:pStyle w:val="Heading3"/>
              <w:spacing w:before="240"/>
            </w:pPr>
            <w:r>
              <w:t>Recommen</w:t>
            </w:r>
            <w:r w:rsidR="001C7E35" w:rsidRPr="00605A4C">
              <w:t xml:space="preserve">dations: </w:t>
            </w:r>
          </w:p>
          <w:p w14:paraId="38D2B60D" w14:textId="77777777" w:rsidR="001C7E35" w:rsidRDefault="001C7E35" w:rsidP="00605A4C">
            <w:r>
              <w:t>Cabinet is requested to:</w:t>
            </w:r>
          </w:p>
          <w:p w14:paraId="1A1AD92C" w14:textId="362F839C" w:rsidR="00591016" w:rsidRDefault="00591016" w:rsidP="00EB7539">
            <w:pPr>
              <w:rPr>
                <w:color w:val="FF0000"/>
              </w:rPr>
            </w:pPr>
          </w:p>
          <w:p w14:paraId="00CD5676" w14:textId="3C4C8657" w:rsidR="0086561A" w:rsidRPr="00EC78CE" w:rsidRDefault="00986820" w:rsidP="005047E2">
            <w:pPr>
              <w:pStyle w:val="ListParagraph"/>
              <w:numPr>
                <w:ilvl w:val="0"/>
                <w:numId w:val="7"/>
              </w:numPr>
              <w:rPr>
                <w:color w:val="FF0000"/>
              </w:rPr>
            </w:pPr>
            <w:r>
              <w:rPr>
                <w:color w:val="000000" w:themeColor="text1"/>
              </w:rPr>
              <w:t>Agree</w:t>
            </w:r>
            <w:r w:rsidR="0086561A" w:rsidRPr="0022305A">
              <w:rPr>
                <w:color w:val="000000" w:themeColor="text1"/>
              </w:rPr>
              <w:t xml:space="preserve"> to </w:t>
            </w:r>
            <w:r w:rsidR="008B333E" w:rsidRPr="0022305A">
              <w:rPr>
                <w:color w:val="000000" w:themeColor="text1"/>
              </w:rPr>
              <w:t xml:space="preserve">the extension of the </w:t>
            </w:r>
            <w:r w:rsidR="00A04247" w:rsidRPr="0022305A">
              <w:rPr>
                <w:color w:val="000000" w:themeColor="text1"/>
              </w:rPr>
              <w:t>Council’s current</w:t>
            </w:r>
            <w:r w:rsidR="007720D4" w:rsidRPr="0022305A">
              <w:rPr>
                <w:color w:val="000000" w:themeColor="text1"/>
              </w:rPr>
              <w:t xml:space="preserve"> </w:t>
            </w:r>
            <w:r w:rsidR="00A04247" w:rsidRPr="0022305A">
              <w:rPr>
                <w:color w:val="000000" w:themeColor="text1"/>
              </w:rPr>
              <w:t xml:space="preserve">Tri-borough </w:t>
            </w:r>
            <w:r w:rsidR="007720D4" w:rsidRPr="0022305A">
              <w:rPr>
                <w:color w:val="000000" w:themeColor="text1"/>
              </w:rPr>
              <w:t xml:space="preserve">leisure contract </w:t>
            </w:r>
            <w:r w:rsidR="0022305A" w:rsidRPr="0022305A">
              <w:rPr>
                <w:color w:val="000000" w:themeColor="text1"/>
              </w:rPr>
              <w:t xml:space="preserve">(with the London Boroughs of Brent and Ealing) </w:t>
            </w:r>
            <w:r w:rsidR="00A04247" w:rsidRPr="0022305A">
              <w:rPr>
                <w:color w:val="000000" w:themeColor="text1"/>
              </w:rPr>
              <w:t>with</w:t>
            </w:r>
            <w:r w:rsidR="007720D4" w:rsidRPr="0022305A">
              <w:rPr>
                <w:color w:val="000000" w:themeColor="text1"/>
              </w:rPr>
              <w:t xml:space="preserve"> Everyone Active (Sports and Leisure Management) (SLM) Ltd</w:t>
            </w:r>
            <w:r w:rsidR="00480BA3" w:rsidRPr="0022305A">
              <w:rPr>
                <w:color w:val="000000" w:themeColor="text1"/>
              </w:rPr>
              <w:t xml:space="preserve"> </w:t>
            </w:r>
            <w:r w:rsidR="00743442">
              <w:rPr>
                <w:color w:val="000000" w:themeColor="text1"/>
              </w:rPr>
              <w:t xml:space="preserve">(EA) </w:t>
            </w:r>
            <w:r w:rsidR="00480BA3" w:rsidRPr="0022305A">
              <w:rPr>
                <w:color w:val="000000" w:themeColor="text1"/>
              </w:rPr>
              <w:t xml:space="preserve">for </w:t>
            </w:r>
            <w:r w:rsidR="0022305A" w:rsidRPr="0022305A">
              <w:rPr>
                <w:color w:val="000000" w:themeColor="text1"/>
              </w:rPr>
              <w:t>1 year</w:t>
            </w:r>
            <w:r w:rsidR="00E37DDF">
              <w:rPr>
                <w:color w:val="000000" w:themeColor="text1"/>
              </w:rPr>
              <w:t xml:space="preserve"> until 31</w:t>
            </w:r>
            <w:r w:rsidR="00E37DDF" w:rsidRPr="00E37DDF">
              <w:rPr>
                <w:color w:val="000000" w:themeColor="text1"/>
                <w:vertAlign w:val="superscript"/>
              </w:rPr>
              <w:t>st</w:t>
            </w:r>
            <w:r w:rsidR="00E37DDF">
              <w:rPr>
                <w:color w:val="000000" w:themeColor="text1"/>
              </w:rPr>
              <w:t xml:space="preserve"> August 2024.</w:t>
            </w:r>
          </w:p>
          <w:p w14:paraId="49CE0A24" w14:textId="77777777" w:rsidR="00EC78CE" w:rsidRPr="00EC78CE" w:rsidRDefault="00EC78CE" w:rsidP="00EC78CE">
            <w:pPr>
              <w:rPr>
                <w:color w:val="FF0000"/>
              </w:rPr>
            </w:pPr>
          </w:p>
          <w:p w14:paraId="5F3ED96B" w14:textId="60181204" w:rsidR="00C000EE" w:rsidRPr="00CE73C3" w:rsidRDefault="007720D4" w:rsidP="005047E2">
            <w:pPr>
              <w:pStyle w:val="ListParagraph"/>
              <w:numPr>
                <w:ilvl w:val="0"/>
                <w:numId w:val="7"/>
              </w:numPr>
              <w:rPr>
                <w:color w:val="FF0000"/>
              </w:rPr>
            </w:pPr>
            <w:r>
              <w:t xml:space="preserve">Delegate authority </w:t>
            </w:r>
            <w:r w:rsidR="006A1E9A">
              <w:t xml:space="preserve">to the Corporate Director of Place and the Director of Finance, following consultation with the Portfolio Holder for Community and Culture and the Portfolio Holder for Finance and Human Resources, to </w:t>
            </w:r>
            <w:r w:rsidR="00705929">
              <w:t xml:space="preserve">complete all the required actions to </w:t>
            </w:r>
            <w:r w:rsidR="00093F95">
              <w:t xml:space="preserve">extend </w:t>
            </w:r>
            <w:r w:rsidR="008B1522">
              <w:t xml:space="preserve">the Council’s current Tri-Borough leisure contract (with the London Boroughs of Brent and Ealing) with </w:t>
            </w:r>
            <w:r w:rsidR="00033820" w:rsidRPr="00344B25">
              <w:t>Everyone</w:t>
            </w:r>
            <w:r w:rsidR="00F2003E">
              <w:t xml:space="preserve"> Active </w:t>
            </w:r>
            <w:r w:rsidR="00EB7539">
              <w:t xml:space="preserve">(SLM) Ltd </w:t>
            </w:r>
            <w:r w:rsidR="00743442">
              <w:t xml:space="preserve">(EA) </w:t>
            </w:r>
            <w:r w:rsidR="008B1522">
              <w:t>for 1 year</w:t>
            </w:r>
            <w:r w:rsidR="00EB7539">
              <w:t xml:space="preserve"> until 31</w:t>
            </w:r>
            <w:r w:rsidR="00EB7539" w:rsidRPr="00EB7539">
              <w:rPr>
                <w:vertAlign w:val="superscript"/>
              </w:rPr>
              <w:t>st</w:t>
            </w:r>
            <w:r w:rsidR="00EB7539">
              <w:t xml:space="preserve"> August 2024</w:t>
            </w:r>
            <w:r w:rsidR="00C9525C">
              <w:t>.</w:t>
            </w:r>
            <w:r w:rsidR="006A1E9A">
              <w:t xml:space="preserve"> </w:t>
            </w:r>
            <w:r w:rsidR="007C6342">
              <w:t>The responsible officer for the completion of this task will be the Head of Service – Culture and Leisure</w:t>
            </w:r>
            <w:r w:rsidR="00D85B7A">
              <w:t>.</w:t>
            </w:r>
          </w:p>
          <w:p w14:paraId="14F7CF84" w14:textId="77777777" w:rsidR="008E0BA8" w:rsidRPr="00CE73C3" w:rsidRDefault="008E0BA8" w:rsidP="00CE73C3">
            <w:pPr>
              <w:pStyle w:val="ListParagraph"/>
              <w:rPr>
                <w:color w:val="FF0000"/>
              </w:rPr>
            </w:pPr>
          </w:p>
          <w:p w14:paraId="25C6D32D" w14:textId="5ED1F389" w:rsidR="00060B7B" w:rsidRPr="00D24178" w:rsidRDefault="00060B7B" w:rsidP="004971BC">
            <w:pPr>
              <w:pStyle w:val="ListParagraph"/>
              <w:numPr>
                <w:ilvl w:val="0"/>
                <w:numId w:val="7"/>
              </w:numPr>
              <w:rPr>
                <w:rFonts w:cs="Arial"/>
                <w:szCs w:val="24"/>
              </w:rPr>
            </w:pPr>
            <w:r w:rsidRPr="00D24178">
              <w:t xml:space="preserve">Agree that officers will bring a report back to Cabinet with an update on the review of the Council’s future leisure service provision to deliver a procurement process which secures the optimal long-term arrangement for the Council, which may include a further recommendation to extend the contract for a further </w:t>
            </w:r>
            <w:r w:rsidR="004971BC" w:rsidRPr="00D24178">
              <w:t>one-year</w:t>
            </w:r>
            <w:r w:rsidR="00B510B9" w:rsidRPr="00D24178">
              <w:t xml:space="preserve"> </w:t>
            </w:r>
            <w:r w:rsidRPr="00D24178">
              <w:t xml:space="preserve">period. </w:t>
            </w:r>
          </w:p>
          <w:p w14:paraId="57A01E4B" w14:textId="77777777" w:rsidR="00060B7B" w:rsidRDefault="00060B7B" w:rsidP="00060B7B">
            <w:pPr>
              <w:rPr>
                <w:rFonts w:ascii="Calibri" w:hAnsi="Calibri" w:cs="Calibri"/>
                <w:sz w:val="22"/>
                <w:szCs w:val="22"/>
              </w:rPr>
            </w:pPr>
          </w:p>
          <w:p w14:paraId="56736CA5" w14:textId="22B59936" w:rsidR="002B0932" w:rsidRDefault="00E13BEF" w:rsidP="002B0932">
            <w:pPr>
              <w:pStyle w:val="Heading3"/>
              <w:ind w:left="0" w:firstLine="0"/>
              <w:jc w:val="left"/>
            </w:pPr>
            <w:r>
              <w:t>Reason</w:t>
            </w:r>
            <w:r w:rsidR="00CB594F">
              <w:t>: (for recommendations)</w:t>
            </w:r>
            <w:r>
              <w:t xml:space="preserve"> </w:t>
            </w:r>
          </w:p>
          <w:p w14:paraId="7CEC8A3A" w14:textId="77777777" w:rsidR="00055824" w:rsidRDefault="00055824" w:rsidP="002B0932">
            <w:pPr>
              <w:pStyle w:val="Heading3"/>
              <w:ind w:left="0" w:firstLine="0"/>
              <w:jc w:val="left"/>
              <w:rPr>
                <w:b w:val="0"/>
                <w:bCs w:val="0"/>
                <w:sz w:val="24"/>
                <w:szCs w:val="24"/>
              </w:rPr>
            </w:pPr>
          </w:p>
          <w:p w14:paraId="313BC81E" w14:textId="123FB140" w:rsidR="00333FAA" w:rsidRPr="002B0932" w:rsidRDefault="006A1E9A" w:rsidP="002B0932">
            <w:pPr>
              <w:pStyle w:val="Heading3"/>
              <w:ind w:left="0" w:firstLine="0"/>
              <w:jc w:val="left"/>
              <w:rPr>
                <w:b w:val="0"/>
                <w:bCs w:val="0"/>
                <w:sz w:val="24"/>
                <w:szCs w:val="24"/>
              </w:rPr>
            </w:pPr>
            <w:r>
              <w:rPr>
                <w:b w:val="0"/>
                <w:bCs w:val="0"/>
                <w:sz w:val="24"/>
                <w:szCs w:val="24"/>
              </w:rPr>
              <w:t>T</w:t>
            </w:r>
            <w:r w:rsidR="00986820">
              <w:rPr>
                <w:b w:val="0"/>
                <w:bCs w:val="0"/>
                <w:sz w:val="24"/>
                <w:szCs w:val="24"/>
              </w:rPr>
              <w:t>he tri-borough contract is due to end 31s</w:t>
            </w:r>
            <w:r w:rsidR="00DE0B57">
              <w:rPr>
                <w:b w:val="0"/>
                <w:bCs w:val="0"/>
                <w:sz w:val="24"/>
                <w:szCs w:val="24"/>
              </w:rPr>
              <w:t>t</w:t>
            </w:r>
            <w:r w:rsidR="00986820">
              <w:rPr>
                <w:b w:val="0"/>
                <w:bCs w:val="0"/>
                <w:sz w:val="24"/>
                <w:szCs w:val="24"/>
              </w:rPr>
              <w:t xml:space="preserve"> August 202</w:t>
            </w:r>
            <w:r w:rsidR="00DE0B57">
              <w:rPr>
                <w:b w:val="0"/>
                <w:bCs w:val="0"/>
                <w:sz w:val="24"/>
                <w:szCs w:val="24"/>
              </w:rPr>
              <w:t>3</w:t>
            </w:r>
            <w:r w:rsidR="00986820">
              <w:rPr>
                <w:b w:val="0"/>
                <w:bCs w:val="0"/>
                <w:sz w:val="24"/>
                <w:szCs w:val="24"/>
              </w:rPr>
              <w:t xml:space="preserve">. The leisure services market is currently in a state of uncertainty. An extension of the contract will allow </w:t>
            </w:r>
            <w:r w:rsidR="001E6340">
              <w:rPr>
                <w:b w:val="0"/>
                <w:bCs w:val="0"/>
                <w:sz w:val="24"/>
                <w:szCs w:val="24"/>
              </w:rPr>
              <w:t>the leisure market to recover further from the impact of the Covid-19 pandemic</w:t>
            </w:r>
            <w:r w:rsidR="00BC5DD0">
              <w:rPr>
                <w:b w:val="0"/>
                <w:bCs w:val="0"/>
                <w:sz w:val="24"/>
                <w:szCs w:val="24"/>
              </w:rPr>
              <w:t xml:space="preserve">, and </w:t>
            </w:r>
            <w:r w:rsidR="00A15A23">
              <w:rPr>
                <w:b w:val="0"/>
                <w:bCs w:val="0"/>
                <w:sz w:val="24"/>
                <w:szCs w:val="24"/>
              </w:rPr>
              <w:t xml:space="preserve">for </w:t>
            </w:r>
            <w:r w:rsidR="00BB09A0">
              <w:rPr>
                <w:b w:val="0"/>
                <w:bCs w:val="0"/>
                <w:sz w:val="24"/>
                <w:szCs w:val="24"/>
              </w:rPr>
              <w:t xml:space="preserve">a </w:t>
            </w:r>
            <w:r>
              <w:rPr>
                <w:b w:val="0"/>
                <w:bCs w:val="0"/>
                <w:sz w:val="24"/>
                <w:szCs w:val="24"/>
              </w:rPr>
              <w:t xml:space="preserve">strategic </w:t>
            </w:r>
            <w:r w:rsidR="00BB09A0">
              <w:rPr>
                <w:b w:val="0"/>
                <w:bCs w:val="0"/>
                <w:sz w:val="24"/>
                <w:szCs w:val="24"/>
              </w:rPr>
              <w:t xml:space="preserve">review </w:t>
            </w:r>
            <w:r>
              <w:rPr>
                <w:b w:val="0"/>
                <w:bCs w:val="0"/>
                <w:sz w:val="24"/>
                <w:szCs w:val="24"/>
              </w:rPr>
              <w:t xml:space="preserve">of </w:t>
            </w:r>
            <w:r w:rsidR="009927FE">
              <w:rPr>
                <w:b w:val="0"/>
                <w:bCs w:val="0"/>
                <w:sz w:val="24"/>
                <w:szCs w:val="24"/>
              </w:rPr>
              <w:t xml:space="preserve">future </w:t>
            </w:r>
            <w:r>
              <w:rPr>
                <w:b w:val="0"/>
                <w:bCs w:val="0"/>
                <w:sz w:val="24"/>
                <w:szCs w:val="24"/>
              </w:rPr>
              <w:t>leisure service provision</w:t>
            </w:r>
            <w:r w:rsidR="00986820">
              <w:rPr>
                <w:b w:val="0"/>
                <w:bCs w:val="0"/>
                <w:sz w:val="24"/>
                <w:szCs w:val="24"/>
              </w:rPr>
              <w:t xml:space="preserve">. That review would </w:t>
            </w:r>
            <w:r w:rsidR="003E1D6B">
              <w:rPr>
                <w:b w:val="0"/>
                <w:bCs w:val="0"/>
                <w:sz w:val="24"/>
                <w:szCs w:val="24"/>
              </w:rPr>
              <w:t>includ</w:t>
            </w:r>
            <w:r w:rsidR="00986820">
              <w:rPr>
                <w:b w:val="0"/>
                <w:bCs w:val="0"/>
                <w:sz w:val="24"/>
                <w:szCs w:val="24"/>
              </w:rPr>
              <w:t xml:space="preserve">e </w:t>
            </w:r>
            <w:r w:rsidR="003E1D6B">
              <w:rPr>
                <w:b w:val="0"/>
                <w:bCs w:val="0"/>
                <w:sz w:val="24"/>
                <w:szCs w:val="24"/>
              </w:rPr>
              <w:t>an</w:t>
            </w:r>
            <w:r w:rsidR="00B2550B">
              <w:rPr>
                <w:b w:val="0"/>
                <w:bCs w:val="0"/>
                <w:sz w:val="24"/>
                <w:szCs w:val="24"/>
              </w:rPr>
              <w:t xml:space="preserve"> investment strategy</w:t>
            </w:r>
            <w:r w:rsidR="003E1D6B">
              <w:rPr>
                <w:b w:val="0"/>
                <w:bCs w:val="0"/>
                <w:sz w:val="24"/>
                <w:szCs w:val="24"/>
              </w:rPr>
              <w:t xml:space="preserve"> and</w:t>
            </w:r>
            <w:r w:rsidR="00B2550B">
              <w:rPr>
                <w:b w:val="0"/>
                <w:bCs w:val="0"/>
                <w:sz w:val="24"/>
                <w:szCs w:val="24"/>
              </w:rPr>
              <w:t xml:space="preserve"> appraisal of management options </w:t>
            </w:r>
            <w:r w:rsidR="003E1D6B">
              <w:rPr>
                <w:b w:val="0"/>
                <w:bCs w:val="0"/>
                <w:sz w:val="24"/>
                <w:szCs w:val="24"/>
              </w:rPr>
              <w:t>to be completed</w:t>
            </w:r>
            <w:r w:rsidR="00986820">
              <w:rPr>
                <w:b w:val="0"/>
                <w:bCs w:val="0"/>
                <w:sz w:val="24"/>
                <w:szCs w:val="24"/>
              </w:rPr>
              <w:t xml:space="preserve">. That review was delayed by </w:t>
            </w:r>
            <w:r w:rsidR="00B2550B">
              <w:rPr>
                <w:b w:val="0"/>
                <w:bCs w:val="0"/>
                <w:sz w:val="24"/>
                <w:szCs w:val="24"/>
              </w:rPr>
              <w:t>the Covid-19 pandemic.</w:t>
            </w:r>
            <w:r w:rsidR="003D27BC">
              <w:rPr>
                <w:b w:val="0"/>
                <w:bCs w:val="0"/>
                <w:sz w:val="24"/>
                <w:szCs w:val="24"/>
              </w:rPr>
              <w:t xml:space="preserve"> </w:t>
            </w:r>
            <w:bookmarkStart w:id="0" w:name="_Hlk98063237"/>
            <w:r w:rsidR="00986820">
              <w:rPr>
                <w:b w:val="0"/>
                <w:bCs w:val="0"/>
                <w:sz w:val="24"/>
                <w:szCs w:val="24"/>
              </w:rPr>
              <w:t xml:space="preserve">A Cabinet decision is required because the value of the contract exceeds £500,000 and affects more than one ward. </w:t>
            </w:r>
            <w:bookmarkEnd w:id="0"/>
          </w:p>
        </w:tc>
      </w:tr>
    </w:tbl>
    <w:p w14:paraId="2C0AE5A0" w14:textId="77777777" w:rsidR="008A1C38" w:rsidRPr="008A1C38" w:rsidRDefault="008A1C38" w:rsidP="008A1C38"/>
    <w:p w14:paraId="1F4B6030" w14:textId="77777777" w:rsidR="00A15482" w:rsidRDefault="00A15482" w:rsidP="00F06E4E">
      <w:pPr>
        <w:pStyle w:val="Heading2"/>
        <w:spacing w:before="480"/>
      </w:pPr>
    </w:p>
    <w:p w14:paraId="3D69F584" w14:textId="77777777" w:rsidR="00A15482" w:rsidRDefault="00A15482" w:rsidP="00F06E4E">
      <w:pPr>
        <w:pStyle w:val="Heading2"/>
        <w:spacing w:before="480"/>
      </w:pPr>
    </w:p>
    <w:p w14:paraId="0204F38A" w14:textId="29B5C597" w:rsidR="00333FAA" w:rsidRDefault="00333FAA" w:rsidP="00F06E4E">
      <w:pPr>
        <w:pStyle w:val="Heading2"/>
        <w:spacing w:before="480"/>
      </w:pPr>
      <w:r>
        <w:lastRenderedPageBreak/>
        <w:t>Section 2 – Report</w:t>
      </w:r>
    </w:p>
    <w:p w14:paraId="12FFB02E" w14:textId="57720467" w:rsidR="001C7E35" w:rsidRDefault="001C7E35" w:rsidP="00A1211C">
      <w:pPr>
        <w:rPr>
          <w:b/>
          <w:bCs/>
          <w:color w:val="0000FF"/>
          <w:sz w:val="28"/>
        </w:rPr>
      </w:pPr>
    </w:p>
    <w:p w14:paraId="4C1FB7B6" w14:textId="3016F3D0" w:rsidR="00D309DB" w:rsidRDefault="00247B0B" w:rsidP="005047E2">
      <w:pPr>
        <w:pStyle w:val="ListParagraph"/>
        <w:numPr>
          <w:ilvl w:val="0"/>
          <w:numId w:val="6"/>
        </w:numPr>
        <w:rPr>
          <w:b/>
          <w:bCs/>
          <w:color w:val="000000" w:themeColor="text1"/>
          <w:sz w:val="28"/>
        </w:rPr>
      </w:pPr>
      <w:r>
        <w:rPr>
          <w:b/>
          <w:bCs/>
          <w:color w:val="000000" w:themeColor="text1"/>
          <w:sz w:val="28"/>
        </w:rPr>
        <w:t>Introduction</w:t>
      </w:r>
    </w:p>
    <w:p w14:paraId="7B943CF7" w14:textId="2BD004C9" w:rsidR="00247B0B" w:rsidRDefault="00247B0B" w:rsidP="00247B0B">
      <w:pPr>
        <w:rPr>
          <w:b/>
          <w:bCs/>
          <w:color w:val="000000" w:themeColor="text1"/>
          <w:sz w:val="28"/>
        </w:rPr>
      </w:pPr>
    </w:p>
    <w:p w14:paraId="5B95ABE3" w14:textId="1E8F95BE" w:rsidR="002E0A60" w:rsidRDefault="002358BB" w:rsidP="002E0A60">
      <w:pPr>
        <w:ind w:left="720"/>
        <w:rPr>
          <w:rFonts w:cs="Arial"/>
          <w:szCs w:val="24"/>
        </w:rPr>
      </w:pPr>
      <w:r>
        <w:rPr>
          <w:color w:val="000000" w:themeColor="text1"/>
          <w:szCs w:val="24"/>
        </w:rPr>
        <w:t xml:space="preserve">1.1 </w:t>
      </w:r>
      <w:r w:rsidR="00FE321D">
        <w:rPr>
          <w:color w:val="000000" w:themeColor="text1"/>
          <w:szCs w:val="24"/>
        </w:rPr>
        <w:t xml:space="preserve">The Council’s current leisure management contract with Everyone Active (SLM Ltd) </w:t>
      </w:r>
      <w:r w:rsidR="007662A1">
        <w:rPr>
          <w:color w:val="000000" w:themeColor="text1"/>
          <w:szCs w:val="24"/>
        </w:rPr>
        <w:t xml:space="preserve">(EA) </w:t>
      </w:r>
      <w:r w:rsidR="00FE321D">
        <w:rPr>
          <w:color w:val="000000" w:themeColor="text1"/>
          <w:szCs w:val="24"/>
        </w:rPr>
        <w:t>ends on the 31 August 2023. This report outlines the options for the future delivery of the Council’s three leisure facilities (Harrow Leisure Centre, Hatch End Swimming Pool, and Bannister Sports Centre) from the 1</w:t>
      </w:r>
      <w:r w:rsidR="008856CC">
        <w:rPr>
          <w:color w:val="000000" w:themeColor="text1"/>
          <w:szCs w:val="24"/>
        </w:rPr>
        <w:t xml:space="preserve"> </w:t>
      </w:r>
      <w:r w:rsidR="00FE321D">
        <w:rPr>
          <w:color w:val="000000" w:themeColor="text1"/>
          <w:szCs w:val="24"/>
        </w:rPr>
        <w:t xml:space="preserve">September 2023. </w:t>
      </w:r>
      <w:r w:rsidR="002E0A60">
        <w:rPr>
          <w:rFonts w:cs="Arial"/>
          <w:szCs w:val="24"/>
        </w:rPr>
        <w:t>The approval to extend the current leisure contract is recommended for the following reasons.</w:t>
      </w:r>
    </w:p>
    <w:p w14:paraId="17F01655" w14:textId="77777777" w:rsidR="002E0A60" w:rsidRPr="00257F1B" w:rsidRDefault="002E0A60" w:rsidP="002E0A60">
      <w:pPr>
        <w:pStyle w:val="ListParagraph"/>
        <w:numPr>
          <w:ilvl w:val="0"/>
          <w:numId w:val="11"/>
        </w:numPr>
        <w:rPr>
          <w:rFonts w:cs="Arial"/>
          <w:b/>
          <w:bCs/>
          <w:szCs w:val="24"/>
        </w:rPr>
      </w:pPr>
      <w:r w:rsidRPr="00257F1B">
        <w:rPr>
          <w:rFonts w:cs="Arial"/>
          <w:szCs w:val="24"/>
        </w:rPr>
        <w:t xml:space="preserve">The leisure services market is currently in a state of uncertainty. </w:t>
      </w:r>
      <w:r>
        <w:rPr>
          <w:rFonts w:cs="Arial"/>
          <w:szCs w:val="24"/>
        </w:rPr>
        <w:t>That uncertainty was initially caused by the return of leisure centre users after Covid 19 restrictions ended.</w:t>
      </w:r>
    </w:p>
    <w:p w14:paraId="70957FCF" w14:textId="77777777" w:rsidR="002E0A60" w:rsidRPr="00230C61" w:rsidRDefault="002E0A60" w:rsidP="002E0A60">
      <w:pPr>
        <w:pStyle w:val="ListParagraph"/>
        <w:numPr>
          <w:ilvl w:val="0"/>
          <w:numId w:val="11"/>
        </w:numPr>
        <w:rPr>
          <w:rFonts w:cs="Arial"/>
          <w:b/>
          <w:bCs/>
          <w:szCs w:val="24"/>
        </w:rPr>
      </w:pPr>
      <w:r>
        <w:rPr>
          <w:rFonts w:cs="Arial"/>
          <w:szCs w:val="24"/>
        </w:rPr>
        <w:t>The uncertainty has increased with the rising cost of living and particularly energy prices. The latter has had a big impact on the costs of running leisure centres, particularly in Harrow which has older centres. The impact of inflation also makes it difficult to anticipate the spending habits of current leisure centre users.</w:t>
      </w:r>
    </w:p>
    <w:p w14:paraId="32552C99" w14:textId="77777777" w:rsidR="002E0A60" w:rsidRPr="002115E2" w:rsidRDefault="002E0A60" w:rsidP="002E0A60">
      <w:pPr>
        <w:pStyle w:val="ListParagraph"/>
        <w:numPr>
          <w:ilvl w:val="0"/>
          <w:numId w:val="11"/>
        </w:numPr>
        <w:rPr>
          <w:rFonts w:cs="Arial"/>
          <w:b/>
          <w:bCs/>
          <w:szCs w:val="24"/>
        </w:rPr>
      </w:pPr>
      <w:r w:rsidRPr="002115E2">
        <w:rPr>
          <w:rFonts w:cs="Arial"/>
          <w:szCs w:val="24"/>
        </w:rPr>
        <w:t xml:space="preserve">An extension would provide the time to undertake a strategic review of future leisure service provision. That review would include an investment strategy and appraisal of management options to be completed. Please note that review was delayed by the Covid-19 pandemic. </w:t>
      </w:r>
    </w:p>
    <w:p w14:paraId="089CC1ED" w14:textId="31E4EABA" w:rsidR="002E0A60" w:rsidRPr="002115E2" w:rsidRDefault="002E0A60" w:rsidP="002E0A60">
      <w:pPr>
        <w:pStyle w:val="ListParagraph"/>
        <w:numPr>
          <w:ilvl w:val="0"/>
          <w:numId w:val="11"/>
        </w:numPr>
        <w:rPr>
          <w:rFonts w:cs="Arial"/>
          <w:b/>
          <w:bCs/>
          <w:szCs w:val="24"/>
        </w:rPr>
      </w:pPr>
      <w:r w:rsidRPr="002115E2">
        <w:rPr>
          <w:rFonts w:cs="Arial"/>
          <w:szCs w:val="24"/>
        </w:rPr>
        <w:t xml:space="preserve">The recommendations </w:t>
      </w:r>
      <w:r>
        <w:rPr>
          <w:rFonts w:cs="Arial"/>
          <w:szCs w:val="24"/>
        </w:rPr>
        <w:t xml:space="preserve">in section 3 of this </w:t>
      </w:r>
      <w:r w:rsidR="00A15482">
        <w:rPr>
          <w:rFonts w:cs="Arial"/>
          <w:szCs w:val="24"/>
        </w:rPr>
        <w:t>report are</w:t>
      </w:r>
      <w:r>
        <w:rPr>
          <w:rFonts w:cs="Arial"/>
          <w:szCs w:val="24"/>
        </w:rPr>
        <w:t xml:space="preserve"> from </w:t>
      </w:r>
      <w:r w:rsidRPr="002115E2">
        <w:rPr>
          <w:rFonts w:cs="Arial"/>
          <w:szCs w:val="24"/>
        </w:rPr>
        <w:t xml:space="preserve">The State of the Market Survey (APSE), </w:t>
      </w:r>
      <w:r w:rsidRPr="002115E2">
        <w:rPr>
          <w:rFonts w:eastAsia="Calibri" w:cs="Arial"/>
          <w:szCs w:val="24"/>
        </w:rPr>
        <w:t xml:space="preserve">Moving Communities in Focus’ (Moving Communities), </w:t>
      </w:r>
      <w:r w:rsidRPr="002115E2">
        <w:rPr>
          <w:rFonts w:cs="Arial"/>
          <w:szCs w:val="24"/>
        </w:rPr>
        <w:t>Review of Future Options (Sports and Leisure Consultancy</w:t>
      </w:r>
      <w:r>
        <w:rPr>
          <w:rFonts w:cs="Arial"/>
          <w:szCs w:val="24"/>
        </w:rPr>
        <w:t>)</w:t>
      </w:r>
      <w:r w:rsidRPr="002115E2">
        <w:rPr>
          <w:rFonts w:cs="Arial"/>
          <w:szCs w:val="24"/>
        </w:rPr>
        <w:t xml:space="preserve"> all </w:t>
      </w:r>
      <w:r>
        <w:rPr>
          <w:rFonts w:cs="Arial"/>
          <w:szCs w:val="24"/>
        </w:rPr>
        <w:t xml:space="preserve">support the </w:t>
      </w:r>
      <w:r w:rsidRPr="002115E2">
        <w:rPr>
          <w:rFonts w:cs="Arial"/>
          <w:szCs w:val="24"/>
        </w:rPr>
        <w:t xml:space="preserve">rationale for </w:t>
      </w:r>
      <w:r w:rsidR="00A15482">
        <w:rPr>
          <w:rFonts w:cs="Arial"/>
          <w:szCs w:val="24"/>
        </w:rPr>
        <w:t xml:space="preserve">the recommendations set out in section 1 of this cabinet report. </w:t>
      </w:r>
      <w:r w:rsidRPr="002115E2">
        <w:rPr>
          <w:rFonts w:cs="Arial"/>
          <w:szCs w:val="24"/>
        </w:rPr>
        <w:t xml:space="preserve"> </w:t>
      </w:r>
    </w:p>
    <w:p w14:paraId="0EF5D6B4" w14:textId="77777777" w:rsidR="00B967EF" w:rsidRPr="00903806" w:rsidRDefault="00B967EF" w:rsidP="00B967EF"/>
    <w:p w14:paraId="19F4DB7B" w14:textId="03847CA7" w:rsidR="00FB6ACC" w:rsidRPr="00FB6ACC" w:rsidRDefault="00FB6ACC" w:rsidP="004E2CD0">
      <w:pPr>
        <w:ind w:left="720"/>
      </w:pPr>
      <w:r>
        <w:t xml:space="preserve">1.2 The decision sought will support the </w:t>
      </w:r>
      <w:r w:rsidRPr="00903806">
        <w:t xml:space="preserve">Council priority of ‘Addressing Health Inequality </w:t>
      </w:r>
      <w:r>
        <w:t xml:space="preserve">by providing all residents with affordable access to a range of sport and physical exercise activities from the Council’s three leisure </w:t>
      </w:r>
      <w:r w:rsidR="00BC6D9F">
        <w:t>facilities</w:t>
      </w:r>
      <w:r>
        <w:t>.</w:t>
      </w:r>
    </w:p>
    <w:p w14:paraId="1739F1E3" w14:textId="77777777" w:rsidR="00FB6ACC" w:rsidRPr="00FB6ACC" w:rsidRDefault="00FB6ACC" w:rsidP="00FB6ACC"/>
    <w:p w14:paraId="1FBFBE66" w14:textId="665AFA34" w:rsidR="006A6F35" w:rsidRDefault="006A6F35" w:rsidP="005047E2">
      <w:pPr>
        <w:pStyle w:val="ListParagraph"/>
        <w:numPr>
          <w:ilvl w:val="0"/>
          <w:numId w:val="6"/>
        </w:numPr>
        <w:rPr>
          <w:b/>
          <w:bCs/>
          <w:color w:val="000000" w:themeColor="text1"/>
          <w:sz w:val="28"/>
        </w:rPr>
      </w:pPr>
      <w:r>
        <w:rPr>
          <w:b/>
          <w:bCs/>
          <w:color w:val="000000" w:themeColor="text1"/>
          <w:sz w:val="28"/>
        </w:rPr>
        <w:t>Background</w:t>
      </w:r>
    </w:p>
    <w:p w14:paraId="4B3D91A1" w14:textId="428C07F5" w:rsidR="0092651D" w:rsidRDefault="0092651D" w:rsidP="0092651D">
      <w:pPr>
        <w:rPr>
          <w:b/>
          <w:bCs/>
          <w:color w:val="000000" w:themeColor="text1"/>
          <w:sz w:val="28"/>
        </w:rPr>
      </w:pPr>
    </w:p>
    <w:p w14:paraId="7C2514A7" w14:textId="550980AD" w:rsidR="0092651D" w:rsidRDefault="0092651D" w:rsidP="004E2CD0">
      <w:pPr>
        <w:ind w:left="720"/>
        <w:jc w:val="both"/>
        <w:rPr>
          <w:szCs w:val="24"/>
        </w:rPr>
      </w:pPr>
      <w:r w:rsidRPr="004318E8">
        <w:rPr>
          <w:szCs w:val="24"/>
        </w:rPr>
        <w:t>2.1 The Council entered</w:t>
      </w:r>
      <w:r w:rsidR="0037527A">
        <w:rPr>
          <w:szCs w:val="24"/>
        </w:rPr>
        <w:t xml:space="preserve"> </w:t>
      </w:r>
      <w:r w:rsidRPr="004318E8">
        <w:rPr>
          <w:szCs w:val="24"/>
        </w:rPr>
        <w:t xml:space="preserve">into a leisure management contract with </w:t>
      </w:r>
      <w:r w:rsidR="00507ADB">
        <w:rPr>
          <w:szCs w:val="24"/>
        </w:rPr>
        <w:t>EA</w:t>
      </w:r>
      <w:r w:rsidRPr="004318E8">
        <w:rPr>
          <w:szCs w:val="24"/>
        </w:rPr>
        <w:t xml:space="preserve"> in September 2013 to manage its three leisure centres – Harrow Leisure Centre, Hatch End Swimming Pool, and Bannister Sports Centre. </w:t>
      </w:r>
      <w:r w:rsidR="004A5F56">
        <w:rPr>
          <w:szCs w:val="24"/>
        </w:rPr>
        <w:t xml:space="preserve">The centres provide a very wide range of leisure services with key performance indicators in place to monitor performance. </w:t>
      </w:r>
      <w:r w:rsidRPr="004318E8">
        <w:rPr>
          <w:szCs w:val="24"/>
        </w:rPr>
        <w:t xml:space="preserve">The contract with </w:t>
      </w:r>
      <w:r w:rsidR="00507ADB">
        <w:rPr>
          <w:szCs w:val="24"/>
        </w:rPr>
        <w:t>EA</w:t>
      </w:r>
      <w:r w:rsidRPr="004318E8">
        <w:rPr>
          <w:szCs w:val="24"/>
        </w:rPr>
        <w:t xml:space="preserve"> is a 10-year contract which ends on the 31 August 2023.</w:t>
      </w:r>
    </w:p>
    <w:p w14:paraId="448072F0" w14:textId="77777777" w:rsidR="0092651D" w:rsidRDefault="0092651D" w:rsidP="0092651D">
      <w:pPr>
        <w:jc w:val="both"/>
        <w:rPr>
          <w:szCs w:val="24"/>
        </w:rPr>
      </w:pPr>
    </w:p>
    <w:p w14:paraId="136395F4" w14:textId="219C4A56" w:rsidR="0092651D" w:rsidRDefault="0092651D" w:rsidP="004E2CD0">
      <w:pPr>
        <w:ind w:left="720"/>
        <w:jc w:val="both"/>
        <w:rPr>
          <w:szCs w:val="24"/>
        </w:rPr>
      </w:pPr>
      <w:r w:rsidRPr="004318E8">
        <w:rPr>
          <w:szCs w:val="24"/>
        </w:rPr>
        <w:t xml:space="preserve">2.2 Under the terms of the contract </w:t>
      </w:r>
      <w:r w:rsidR="00507ADB">
        <w:rPr>
          <w:szCs w:val="24"/>
        </w:rPr>
        <w:t>EA</w:t>
      </w:r>
      <w:r w:rsidRPr="004318E8">
        <w:rPr>
          <w:szCs w:val="24"/>
        </w:rPr>
        <w:t xml:space="preserve"> pays the Council an annual management fee for Harrow Leisure Centre, and the Council pays </w:t>
      </w:r>
      <w:r w:rsidR="00507ADB">
        <w:rPr>
          <w:szCs w:val="24"/>
        </w:rPr>
        <w:t>EA</w:t>
      </w:r>
      <w:r w:rsidR="00B20691">
        <w:rPr>
          <w:szCs w:val="24"/>
        </w:rPr>
        <w:t xml:space="preserve"> </w:t>
      </w:r>
      <w:r w:rsidRPr="004318E8">
        <w:rPr>
          <w:szCs w:val="24"/>
        </w:rPr>
        <w:t xml:space="preserve">contract costs for Hatch End Swimming Pool and for Bannister Sports Centre. </w:t>
      </w:r>
      <w:r w:rsidR="0053467D">
        <w:rPr>
          <w:szCs w:val="24"/>
        </w:rPr>
        <w:t>Until the pandemic</w:t>
      </w:r>
      <w:r w:rsidRPr="004318E8">
        <w:rPr>
          <w:szCs w:val="24"/>
        </w:rPr>
        <w:t xml:space="preserve">, the contract with SLM </w:t>
      </w:r>
      <w:r w:rsidR="0053467D">
        <w:rPr>
          <w:szCs w:val="24"/>
        </w:rPr>
        <w:t xml:space="preserve">had </w:t>
      </w:r>
      <w:r w:rsidRPr="004318E8">
        <w:rPr>
          <w:szCs w:val="24"/>
        </w:rPr>
        <w:t>generate</w:t>
      </w:r>
      <w:r w:rsidR="0053467D">
        <w:rPr>
          <w:szCs w:val="24"/>
        </w:rPr>
        <w:t>d</w:t>
      </w:r>
      <w:r w:rsidRPr="004318E8">
        <w:rPr>
          <w:szCs w:val="24"/>
        </w:rPr>
        <w:t xml:space="preserve"> a net annual income to the Council of £750k.</w:t>
      </w:r>
    </w:p>
    <w:p w14:paraId="07AB9AB4" w14:textId="5D5A9B0B" w:rsidR="00286610" w:rsidRDefault="00286610" w:rsidP="0092651D">
      <w:pPr>
        <w:jc w:val="both"/>
        <w:rPr>
          <w:szCs w:val="24"/>
        </w:rPr>
      </w:pPr>
    </w:p>
    <w:p w14:paraId="6C1AD49E" w14:textId="3A06FB35" w:rsidR="00507ADB" w:rsidRDefault="00507ADB" w:rsidP="0037527A">
      <w:pPr>
        <w:ind w:left="720"/>
        <w:jc w:val="both"/>
        <w:rPr>
          <w:szCs w:val="24"/>
        </w:rPr>
      </w:pPr>
      <w:r>
        <w:rPr>
          <w:szCs w:val="24"/>
        </w:rPr>
        <w:lastRenderedPageBreak/>
        <w:t>2.</w:t>
      </w:r>
      <w:r w:rsidR="00BC6D9F">
        <w:rPr>
          <w:szCs w:val="24"/>
        </w:rPr>
        <w:t>3</w:t>
      </w:r>
      <w:r>
        <w:rPr>
          <w:szCs w:val="24"/>
        </w:rPr>
        <w:t xml:space="preserve"> Prior to the Covid-19 pandemic the performance of the contract to date had been good with annual increases in visits and the number of members achieved since the contract started in September 2013. In 2019-20 up until the centres closed on the 21 March 2020 there were a total of 1,692,602 visits to the three leisure centres, and over 6,700 fitness members at Harrow Leisure Centre. </w:t>
      </w:r>
    </w:p>
    <w:p w14:paraId="09399615" w14:textId="77777777" w:rsidR="0092651D" w:rsidRPr="004318E8" w:rsidRDefault="0092651D" w:rsidP="0092651D">
      <w:pPr>
        <w:jc w:val="both"/>
        <w:rPr>
          <w:szCs w:val="24"/>
        </w:rPr>
      </w:pPr>
    </w:p>
    <w:p w14:paraId="56E2E999" w14:textId="04E31710" w:rsidR="009C156D" w:rsidRDefault="009C156D" w:rsidP="005047E2">
      <w:pPr>
        <w:pStyle w:val="ListParagraph"/>
        <w:numPr>
          <w:ilvl w:val="0"/>
          <w:numId w:val="6"/>
        </w:numPr>
        <w:rPr>
          <w:b/>
          <w:bCs/>
          <w:color w:val="000000" w:themeColor="text1"/>
          <w:sz w:val="28"/>
        </w:rPr>
      </w:pPr>
      <w:r>
        <w:rPr>
          <w:b/>
          <w:bCs/>
          <w:color w:val="000000" w:themeColor="text1"/>
          <w:sz w:val="28"/>
        </w:rPr>
        <w:t>Current Situation</w:t>
      </w:r>
    </w:p>
    <w:p w14:paraId="16F87EC8" w14:textId="58B4C932" w:rsidR="003871F2" w:rsidRDefault="003871F2" w:rsidP="003871F2">
      <w:pPr>
        <w:rPr>
          <w:b/>
          <w:bCs/>
          <w:color w:val="000000" w:themeColor="text1"/>
          <w:sz w:val="28"/>
        </w:rPr>
      </w:pPr>
    </w:p>
    <w:p w14:paraId="22DCE884" w14:textId="705DBF87" w:rsidR="004A5F56" w:rsidRDefault="00BC6D9F" w:rsidP="004A5F56">
      <w:pPr>
        <w:pStyle w:val="ListParagraph"/>
        <w:ind w:left="760"/>
        <w:jc w:val="both"/>
        <w:rPr>
          <w:szCs w:val="24"/>
        </w:rPr>
      </w:pPr>
      <w:r>
        <w:rPr>
          <w:szCs w:val="24"/>
        </w:rPr>
        <w:t xml:space="preserve">3.1 </w:t>
      </w:r>
      <w:r w:rsidR="004A5F56" w:rsidRPr="0053467D">
        <w:rPr>
          <w:szCs w:val="24"/>
        </w:rPr>
        <w:t>Despite EA taking steps to mitigate their losses, due to the impact of the Covid-19 pandemic the Council provided a</w:t>
      </w:r>
      <w:r w:rsidR="004A5F56">
        <w:rPr>
          <w:szCs w:val="24"/>
        </w:rPr>
        <w:t xml:space="preserve"> financial</w:t>
      </w:r>
      <w:r w:rsidR="004A5F56" w:rsidRPr="0053467D">
        <w:rPr>
          <w:szCs w:val="24"/>
        </w:rPr>
        <w:t xml:space="preserve"> subsidy in 2020-21</w:t>
      </w:r>
      <w:r w:rsidR="004A5F56">
        <w:rPr>
          <w:szCs w:val="24"/>
        </w:rPr>
        <w:t>, 2021-22 and 2022-23 respectively. The table set out in exempt Appendix 3 summarises the subsidy and the funding sources for each year.</w:t>
      </w:r>
    </w:p>
    <w:p w14:paraId="04B00762" w14:textId="0FD0DC75" w:rsidR="004A5F56" w:rsidRDefault="004A5F56" w:rsidP="004E2CD0">
      <w:pPr>
        <w:ind w:left="720"/>
        <w:rPr>
          <w:color w:val="000000" w:themeColor="text1"/>
          <w:szCs w:val="24"/>
        </w:rPr>
      </w:pPr>
    </w:p>
    <w:p w14:paraId="567AA65E" w14:textId="45D50AED" w:rsidR="004A5F56" w:rsidRDefault="00BC6D9F" w:rsidP="004A5F56">
      <w:pPr>
        <w:ind w:left="720"/>
        <w:rPr>
          <w:rFonts w:eastAsia="Calibri" w:cs="Arial"/>
          <w:color w:val="000000" w:themeColor="text1"/>
          <w:szCs w:val="24"/>
        </w:rPr>
      </w:pPr>
      <w:r>
        <w:rPr>
          <w:rFonts w:eastAsia="Calibri" w:cs="Arial"/>
          <w:color w:val="000000"/>
          <w:szCs w:val="24"/>
        </w:rPr>
        <w:t xml:space="preserve">3.2 </w:t>
      </w:r>
      <w:r w:rsidR="004A5F56" w:rsidRPr="00975F38">
        <w:rPr>
          <w:rFonts w:eastAsia="Calibri" w:cs="Arial"/>
          <w:color w:val="000000"/>
          <w:szCs w:val="24"/>
        </w:rPr>
        <w:t>Officers worked closely with Everyone Active to implement plans to maximise the number of people using leisure facilities. This includes tight contract management including weekly site visits to all the leisure centres, and monthly financial scrutiny and analysis of income and expenditure on a</w:t>
      </w:r>
      <w:r w:rsidR="004A5F56">
        <w:rPr>
          <w:rFonts w:eastAsia="Calibri" w:cs="Arial"/>
          <w:color w:val="000000"/>
          <w:szCs w:val="24"/>
        </w:rPr>
        <w:t>n open book</w:t>
      </w:r>
      <w:r w:rsidR="004A5F56" w:rsidRPr="00975F38">
        <w:rPr>
          <w:rFonts w:eastAsia="Calibri" w:cs="Arial"/>
          <w:color w:val="000000"/>
          <w:szCs w:val="24"/>
        </w:rPr>
        <w:t xml:space="preserve"> budget line by line basis. </w:t>
      </w:r>
      <w:r w:rsidR="004A5F56">
        <w:rPr>
          <w:rFonts w:eastAsia="Calibri" w:cs="Arial"/>
          <w:color w:val="000000"/>
          <w:szCs w:val="24"/>
        </w:rPr>
        <w:t>T</w:t>
      </w:r>
      <w:r w:rsidR="004A5F56" w:rsidRPr="00C6627B">
        <w:rPr>
          <w:rFonts w:eastAsia="Calibri" w:cs="Arial"/>
          <w:color w:val="000000"/>
          <w:szCs w:val="24"/>
        </w:rPr>
        <w:t xml:space="preserve">he result of this work </w:t>
      </w:r>
      <w:r w:rsidR="004A5F56" w:rsidRPr="00C6627B">
        <w:rPr>
          <w:rFonts w:eastAsia="Calibri" w:cs="Arial"/>
          <w:color w:val="000000" w:themeColor="text1"/>
          <w:szCs w:val="24"/>
        </w:rPr>
        <w:t>has reduced</w:t>
      </w:r>
      <w:r w:rsidR="004A5F56" w:rsidRPr="00C6627B">
        <w:rPr>
          <w:rFonts w:eastAsia="Calibri" w:cs="Arial"/>
          <w:color w:val="000000" w:themeColor="text1"/>
          <w:sz w:val="22"/>
          <w:szCs w:val="22"/>
        </w:rPr>
        <w:t xml:space="preserve"> Everyone Active’s </w:t>
      </w:r>
      <w:r w:rsidR="004A5F56" w:rsidRPr="00C6627B">
        <w:rPr>
          <w:rFonts w:eastAsia="Calibri" w:cs="Arial"/>
          <w:color w:val="000000" w:themeColor="text1"/>
          <w:szCs w:val="24"/>
        </w:rPr>
        <w:t xml:space="preserve">originally forecast trading deficit for the period April 2021 to March 2022 by </w:t>
      </w:r>
      <w:r w:rsidR="00536BA1">
        <w:rPr>
          <w:rFonts w:eastAsia="Calibri" w:cs="Arial"/>
          <w:color w:val="000000" w:themeColor="text1"/>
          <w:szCs w:val="24"/>
        </w:rPr>
        <w:t>51%</w:t>
      </w:r>
      <w:r w:rsidR="004A5F56" w:rsidRPr="00C6627B">
        <w:rPr>
          <w:rFonts w:eastAsia="Calibri" w:cs="Arial"/>
          <w:color w:val="000000" w:themeColor="text1"/>
          <w:szCs w:val="24"/>
        </w:rPr>
        <w:t>, which in turn reduced the financial strain on the Council’s 2021/22 outturn position.</w:t>
      </w:r>
    </w:p>
    <w:p w14:paraId="476C04B1" w14:textId="77777777" w:rsidR="004A5F56" w:rsidRPr="00C6627B" w:rsidRDefault="004A5F56" w:rsidP="004A5F56">
      <w:pPr>
        <w:ind w:left="720"/>
        <w:rPr>
          <w:rFonts w:eastAsia="Calibri" w:cs="Arial"/>
          <w:color w:val="000000" w:themeColor="text1"/>
          <w:szCs w:val="24"/>
        </w:rPr>
      </w:pPr>
    </w:p>
    <w:p w14:paraId="2CCEADDA" w14:textId="5E3C90C0" w:rsidR="004A5F56" w:rsidRDefault="00BC6D9F" w:rsidP="004A5F56">
      <w:pPr>
        <w:ind w:left="720"/>
        <w:jc w:val="both"/>
        <w:rPr>
          <w:szCs w:val="24"/>
        </w:rPr>
      </w:pPr>
      <w:r>
        <w:rPr>
          <w:szCs w:val="24"/>
        </w:rPr>
        <w:t xml:space="preserve">3.3 </w:t>
      </w:r>
      <w:r w:rsidR="004A5F56">
        <w:rPr>
          <w:szCs w:val="24"/>
        </w:rPr>
        <w:t xml:space="preserve">Due to the ongoing impact of the pandemic on leisure centre usage and income a further Deed of Variation to the leisure contract with EA was agreed for 2022-23 with the Council receiving a minimum management fee of around 1/3 of </w:t>
      </w:r>
      <w:r w:rsidR="004A5F56" w:rsidRPr="004A1757">
        <w:rPr>
          <w:szCs w:val="24"/>
        </w:rPr>
        <w:t>the normal net management fee</w:t>
      </w:r>
      <w:r w:rsidR="004A5F56">
        <w:rPr>
          <w:szCs w:val="24"/>
        </w:rPr>
        <w:t xml:space="preserve">, with the Council receiving 100% of any additional profit generated up to a maximum of the normal net management fee. The normal contractual profit share for any profit generated above this amount remained in operation. </w:t>
      </w:r>
    </w:p>
    <w:p w14:paraId="5AA63970" w14:textId="77777777" w:rsidR="004A5F56" w:rsidRDefault="004A5F56" w:rsidP="004E2CD0">
      <w:pPr>
        <w:ind w:left="720"/>
        <w:rPr>
          <w:color w:val="000000" w:themeColor="text1"/>
          <w:szCs w:val="24"/>
        </w:rPr>
      </w:pPr>
    </w:p>
    <w:p w14:paraId="1524AA55" w14:textId="6710CCB2" w:rsidR="004A5F56" w:rsidRDefault="00BC6D9F" w:rsidP="004A5F56">
      <w:pPr>
        <w:ind w:left="720"/>
        <w:rPr>
          <w:rFonts w:eastAsia="Calibri" w:cs="Arial"/>
          <w:bCs/>
          <w:color w:val="000000" w:themeColor="text1"/>
          <w:szCs w:val="24"/>
        </w:rPr>
      </w:pPr>
      <w:r>
        <w:rPr>
          <w:rFonts w:eastAsia="Calibri" w:cs="Arial"/>
          <w:bCs/>
          <w:color w:val="000000" w:themeColor="text1"/>
          <w:szCs w:val="24"/>
        </w:rPr>
        <w:t xml:space="preserve">3.4 </w:t>
      </w:r>
      <w:r w:rsidR="004A5F56">
        <w:rPr>
          <w:rFonts w:eastAsia="Calibri" w:cs="Arial"/>
          <w:bCs/>
          <w:color w:val="000000" w:themeColor="text1"/>
          <w:szCs w:val="24"/>
        </w:rPr>
        <w:t xml:space="preserve">EA has produced a financial forecast for 2023-24 that would result in a reduced annual management fee to the council as detailed in Appendix 2. The reduction in management fee is due a number of factors. The Covid-19 pandemic has had a significant impact on fitness memberships and. EA are forecasting that this will still be the case in April 2023. Expenditure costs have also increased with the current inflation rate meaning that there would be increased expenditure costs in all areas, in particularly significant increases in energy costs and maintenance and repair costs with ageing facilities that </w:t>
      </w:r>
      <w:r w:rsidR="00A128F5">
        <w:rPr>
          <w:rFonts w:eastAsia="Calibri" w:cs="Arial"/>
          <w:bCs/>
          <w:color w:val="000000" w:themeColor="text1"/>
          <w:szCs w:val="24"/>
        </w:rPr>
        <w:t xml:space="preserve">will not have been </w:t>
      </w:r>
      <w:r w:rsidR="00FF4754">
        <w:rPr>
          <w:rFonts w:eastAsia="Calibri" w:cs="Arial"/>
          <w:bCs/>
          <w:color w:val="000000" w:themeColor="text1"/>
          <w:szCs w:val="24"/>
        </w:rPr>
        <w:t xml:space="preserve">refurbished by the </w:t>
      </w:r>
      <w:r w:rsidR="00146172">
        <w:rPr>
          <w:rFonts w:eastAsia="Calibri" w:cs="Arial"/>
          <w:bCs/>
          <w:color w:val="000000" w:themeColor="text1"/>
          <w:szCs w:val="24"/>
        </w:rPr>
        <w:t xml:space="preserve">time of the contract extension. This will result in </w:t>
      </w:r>
      <w:r w:rsidR="00F14A54">
        <w:rPr>
          <w:rFonts w:eastAsia="Calibri" w:cs="Arial"/>
          <w:bCs/>
          <w:color w:val="000000" w:themeColor="text1"/>
          <w:szCs w:val="24"/>
        </w:rPr>
        <w:t>generating additional running and maintenance costs</w:t>
      </w:r>
      <w:r w:rsidR="00CE789C">
        <w:rPr>
          <w:rFonts w:eastAsia="Calibri" w:cs="Arial"/>
          <w:bCs/>
          <w:color w:val="000000" w:themeColor="text1"/>
          <w:szCs w:val="24"/>
        </w:rPr>
        <w:t xml:space="preserve">. A planned Investment Strategy which </w:t>
      </w:r>
      <w:r w:rsidR="00F5372A">
        <w:rPr>
          <w:rFonts w:eastAsia="Calibri" w:cs="Arial"/>
          <w:bCs/>
          <w:color w:val="000000" w:themeColor="text1"/>
          <w:szCs w:val="24"/>
        </w:rPr>
        <w:t>e</w:t>
      </w:r>
      <w:r w:rsidR="00CE789C">
        <w:rPr>
          <w:rFonts w:eastAsia="Calibri" w:cs="Arial"/>
          <w:bCs/>
          <w:color w:val="000000" w:themeColor="text1"/>
          <w:szCs w:val="24"/>
        </w:rPr>
        <w:t xml:space="preserve">ither relates to </w:t>
      </w:r>
      <w:r w:rsidR="00B128F3">
        <w:rPr>
          <w:rFonts w:eastAsia="Calibri" w:cs="Arial"/>
          <w:bCs/>
          <w:color w:val="000000" w:themeColor="text1"/>
          <w:szCs w:val="24"/>
        </w:rPr>
        <w:t xml:space="preserve">refurbishment or reprovision would make a new tender more attractive to leisure operators. </w:t>
      </w:r>
      <w:r w:rsidR="00F14A54">
        <w:rPr>
          <w:rFonts w:eastAsia="Calibri" w:cs="Arial"/>
          <w:bCs/>
          <w:color w:val="000000" w:themeColor="text1"/>
          <w:szCs w:val="24"/>
        </w:rPr>
        <w:t xml:space="preserve"> </w:t>
      </w:r>
      <w:r w:rsidR="004A5F56">
        <w:rPr>
          <w:rFonts w:eastAsia="Calibri" w:cs="Arial"/>
          <w:bCs/>
          <w:color w:val="000000" w:themeColor="text1"/>
          <w:szCs w:val="24"/>
        </w:rPr>
        <w:t xml:space="preserve">The management fees for Brent and Ealing will also be reduced significantly compared to the pre-pandemic contractual fees. Brent’s management fee would be reduced by a similar percentage to Harrow. Ealing’s management fee would be reduced by a smaller </w:t>
      </w:r>
      <w:r w:rsidR="004A5F56">
        <w:rPr>
          <w:rFonts w:eastAsia="Calibri" w:cs="Arial"/>
          <w:bCs/>
          <w:color w:val="000000" w:themeColor="text1"/>
          <w:szCs w:val="24"/>
        </w:rPr>
        <w:lastRenderedPageBreak/>
        <w:t>percentage than Harrow as they have facilities that are newer than Harrow’s facilities.</w:t>
      </w:r>
    </w:p>
    <w:p w14:paraId="61D5DE45" w14:textId="2513073D" w:rsidR="004A5F56" w:rsidRDefault="004A5F56" w:rsidP="004E2CD0">
      <w:pPr>
        <w:ind w:left="720"/>
        <w:rPr>
          <w:color w:val="000000" w:themeColor="text1"/>
          <w:szCs w:val="24"/>
        </w:rPr>
      </w:pPr>
    </w:p>
    <w:p w14:paraId="6036700B" w14:textId="1A3D7456" w:rsidR="00D719B5" w:rsidRDefault="00BC6D9F" w:rsidP="004E2CD0">
      <w:pPr>
        <w:ind w:left="720"/>
        <w:rPr>
          <w:rFonts w:eastAsia="Calibri" w:cs="Arial"/>
          <w:bCs/>
          <w:szCs w:val="24"/>
        </w:rPr>
      </w:pPr>
      <w:r>
        <w:rPr>
          <w:color w:val="000000" w:themeColor="text1"/>
          <w:szCs w:val="24"/>
        </w:rPr>
        <w:t xml:space="preserve">3.5 </w:t>
      </w:r>
      <w:r w:rsidR="00B20691">
        <w:rPr>
          <w:color w:val="000000" w:themeColor="text1"/>
          <w:szCs w:val="24"/>
        </w:rPr>
        <w:t>There has been a gradual increase in usage across the 3 leisure facilities as well as improved f</w:t>
      </w:r>
      <w:r w:rsidR="00056AA4">
        <w:rPr>
          <w:color w:val="000000" w:themeColor="text1"/>
          <w:szCs w:val="24"/>
        </w:rPr>
        <w:t xml:space="preserve">inancial performance </w:t>
      </w:r>
      <w:r w:rsidR="00C01618">
        <w:rPr>
          <w:color w:val="000000" w:themeColor="text1"/>
          <w:szCs w:val="24"/>
        </w:rPr>
        <w:t xml:space="preserve">as </w:t>
      </w:r>
      <w:r w:rsidR="00B20691">
        <w:rPr>
          <w:color w:val="000000" w:themeColor="text1"/>
          <w:szCs w:val="24"/>
        </w:rPr>
        <w:t xml:space="preserve">Covid-19 restrictions have been relaxed. The total number of visits has increased from 25,694 in April 2021 </w:t>
      </w:r>
      <w:r w:rsidR="00B20691" w:rsidRPr="00C01618">
        <w:rPr>
          <w:color w:val="000000" w:themeColor="text1"/>
          <w:szCs w:val="24"/>
        </w:rPr>
        <w:t xml:space="preserve">to </w:t>
      </w:r>
      <w:r w:rsidR="00C01618" w:rsidRPr="00C01618">
        <w:rPr>
          <w:color w:val="000000" w:themeColor="text1"/>
          <w:szCs w:val="24"/>
        </w:rPr>
        <w:t>98,720</w:t>
      </w:r>
      <w:r w:rsidR="00B2550B" w:rsidRPr="00C01618">
        <w:rPr>
          <w:color w:val="000000" w:themeColor="text1"/>
          <w:szCs w:val="24"/>
        </w:rPr>
        <w:t xml:space="preserve"> in </w:t>
      </w:r>
      <w:r w:rsidR="00955D40" w:rsidRPr="00C01618">
        <w:rPr>
          <w:color w:val="000000" w:themeColor="text1"/>
          <w:szCs w:val="24"/>
        </w:rPr>
        <w:t>June</w:t>
      </w:r>
      <w:r w:rsidR="00955D40">
        <w:rPr>
          <w:color w:val="FF0000"/>
          <w:szCs w:val="24"/>
        </w:rPr>
        <w:t xml:space="preserve"> </w:t>
      </w:r>
      <w:r w:rsidR="00B2550B" w:rsidRPr="00D719B5">
        <w:rPr>
          <w:color w:val="000000" w:themeColor="text1"/>
          <w:szCs w:val="24"/>
        </w:rPr>
        <w:t>2022</w:t>
      </w:r>
      <w:r w:rsidR="00B20691" w:rsidRPr="00B2550B">
        <w:rPr>
          <w:color w:val="000000" w:themeColor="text1"/>
          <w:szCs w:val="24"/>
        </w:rPr>
        <w:t xml:space="preserve">. </w:t>
      </w:r>
      <w:r w:rsidR="00B20691">
        <w:rPr>
          <w:color w:val="000000" w:themeColor="text1"/>
          <w:szCs w:val="24"/>
        </w:rPr>
        <w:t xml:space="preserve">The number of members has increased from 3,811 in April 2021 to </w:t>
      </w:r>
      <w:r w:rsidR="00B2550B" w:rsidRPr="00C01618">
        <w:rPr>
          <w:color w:val="000000" w:themeColor="text1"/>
          <w:szCs w:val="24"/>
        </w:rPr>
        <w:t>4</w:t>
      </w:r>
      <w:r w:rsidR="00955D40" w:rsidRPr="00C01618">
        <w:rPr>
          <w:color w:val="000000" w:themeColor="text1"/>
          <w:szCs w:val="24"/>
        </w:rPr>
        <w:t>,775</w:t>
      </w:r>
      <w:r w:rsidR="00B2550B" w:rsidRPr="00C01618">
        <w:rPr>
          <w:color w:val="000000" w:themeColor="text1"/>
          <w:szCs w:val="24"/>
        </w:rPr>
        <w:t xml:space="preserve"> in </w:t>
      </w:r>
      <w:r w:rsidR="00955D40" w:rsidRPr="00C01618">
        <w:rPr>
          <w:color w:val="000000" w:themeColor="text1"/>
          <w:szCs w:val="24"/>
        </w:rPr>
        <w:t xml:space="preserve">June </w:t>
      </w:r>
      <w:r w:rsidR="00B2550B" w:rsidRPr="00C01618">
        <w:rPr>
          <w:color w:val="000000" w:themeColor="text1"/>
          <w:szCs w:val="24"/>
        </w:rPr>
        <w:t>2022</w:t>
      </w:r>
      <w:r w:rsidR="00B20691" w:rsidRPr="00C01618">
        <w:rPr>
          <w:color w:val="000000" w:themeColor="text1"/>
          <w:szCs w:val="24"/>
        </w:rPr>
        <w:t>.</w:t>
      </w:r>
      <w:r w:rsidR="00173F80">
        <w:rPr>
          <w:color w:val="000000" w:themeColor="text1"/>
          <w:szCs w:val="24"/>
        </w:rPr>
        <w:t xml:space="preserve"> This is still</w:t>
      </w:r>
      <w:r w:rsidR="00C01618">
        <w:rPr>
          <w:color w:val="000000" w:themeColor="text1"/>
          <w:szCs w:val="24"/>
        </w:rPr>
        <w:t>, however,</w:t>
      </w:r>
      <w:r w:rsidR="00173F80">
        <w:rPr>
          <w:color w:val="000000" w:themeColor="text1"/>
          <w:szCs w:val="24"/>
        </w:rPr>
        <w:t xml:space="preserve"> significantly less </w:t>
      </w:r>
      <w:r w:rsidR="00D719B5">
        <w:rPr>
          <w:color w:val="000000" w:themeColor="text1"/>
          <w:szCs w:val="24"/>
        </w:rPr>
        <w:t xml:space="preserve">than the level of usage prior to the pandemic – there was </w:t>
      </w:r>
      <w:r w:rsidR="00173F80">
        <w:rPr>
          <w:color w:val="000000" w:themeColor="text1"/>
          <w:szCs w:val="24"/>
        </w:rPr>
        <w:t>a total number of visits in June 2019 of 123,165, and a total number of members of 6,933.</w:t>
      </w:r>
      <w:r w:rsidR="00B20691" w:rsidRPr="00B2550B">
        <w:rPr>
          <w:color w:val="000000" w:themeColor="text1"/>
          <w:szCs w:val="24"/>
        </w:rPr>
        <w:t xml:space="preserve"> </w:t>
      </w:r>
      <w:r w:rsidR="00D719B5" w:rsidRPr="00DA32C6">
        <w:rPr>
          <w:rFonts w:eastAsia="Calibri" w:cs="Arial"/>
          <w:bCs/>
          <w:szCs w:val="24"/>
        </w:rPr>
        <w:t>The usage of Hatch End Swimming has been particularly impacted as the pool was closed for over 12 months during the pandemic.</w:t>
      </w:r>
      <w:r w:rsidR="00DE02FB">
        <w:rPr>
          <w:rFonts w:eastAsia="Calibri" w:cs="Arial"/>
          <w:bCs/>
          <w:szCs w:val="24"/>
        </w:rPr>
        <w:t xml:space="preserve"> Th</w:t>
      </w:r>
      <w:r w:rsidR="00ED53C7">
        <w:rPr>
          <w:rFonts w:eastAsia="Calibri" w:cs="Arial"/>
          <w:bCs/>
          <w:szCs w:val="24"/>
        </w:rPr>
        <w:t>i</w:t>
      </w:r>
      <w:r w:rsidR="00DE02FB">
        <w:rPr>
          <w:rFonts w:eastAsia="Calibri" w:cs="Arial"/>
          <w:bCs/>
          <w:szCs w:val="24"/>
        </w:rPr>
        <w:t xml:space="preserve">s was because social distancing made the use of the changing rooms difficult and the there was a further closure following storm </w:t>
      </w:r>
      <w:r w:rsidR="00840C81">
        <w:rPr>
          <w:rFonts w:eastAsia="Calibri" w:cs="Arial"/>
          <w:bCs/>
          <w:szCs w:val="24"/>
        </w:rPr>
        <w:t>Eunice</w:t>
      </w:r>
      <w:r w:rsidR="00DE02FB">
        <w:rPr>
          <w:rFonts w:eastAsia="Calibri" w:cs="Arial"/>
          <w:bCs/>
          <w:szCs w:val="24"/>
        </w:rPr>
        <w:t xml:space="preserve">. </w:t>
      </w:r>
      <w:r w:rsidR="00D719B5" w:rsidRPr="00DA32C6">
        <w:rPr>
          <w:rFonts w:eastAsia="Calibri" w:cs="Arial"/>
          <w:bCs/>
          <w:szCs w:val="24"/>
        </w:rPr>
        <w:t xml:space="preserve">It will take time to </w:t>
      </w:r>
      <w:r w:rsidR="00FE0ECC">
        <w:rPr>
          <w:rFonts w:eastAsia="Calibri" w:cs="Arial"/>
          <w:bCs/>
          <w:szCs w:val="24"/>
        </w:rPr>
        <w:t xml:space="preserve">further </w:t>
      </w:r>
      <w:r w:rsidR="00D719B5" w:rsidRPr="00DA32C6">
        <w:rPr>
          <w:rFonts w:eastAsia="Calibri" w:cs="Arial"/>
          <w:bCs/>
          <w:szCs w:val="24"/>
        </w:rPr>
        <w:t xml:space="preserve">restore usage levels </w:t>
      </w:r>
      <w:r w:rsidR="00FE0ECC">
        <w:rPr>
          <w:rFonts w:eastAsia="Calibri" w:cs="Arial"/>
          <w:bCs/>
          <w:szCs w:val="24"/>
        </w:rPr>
        <w:t>following the pandemic</w:t>
      </w:r>
      <w:r w:rsidR="00D719B5" w:rsidRPr="00DA32C6">
        <w:rPr>
          <w:rFonts w:eastAsia="Calibri" w:cs="Arial"/>
          <w:bCs/>
          <w:szCs w:val="24"/>
        </w:rPr>
        <w:t xml:space="preserve"> as customers will have started to use alternative facilities whilst the pool was closed. It had taken 6 years from the start of the leisure contract with </w:t>
      </w:r>
      <w:r w:rsidR="004A1757">
        <w:rPr>
          <w:rFonts w:eastAsia="Calibri" w:cs="Arial"/>
          <w:bCs/>
          <w:szCs w:val="24"/>
        </w:rPr>
        <w:t>EA</w:t>
      </w:r>
      <w:r w:rsidR="00D719B5" w:rsidRPr="00DA32C6">
        <w:rPr>
          <w:rFonts w:eastAsia="Calibri" w:cs="Arial"/>
          <w:bCs/>
          <w:szCs w:val="24"/>
        </w:rPr>
        <w:t xml:space="preserve"> to build up usage levels prior to the pandemic.</w:t>
      </w:r>
    </w:p>
    <w:p w14:paraId="5F6E4E70" w14:textId="25C41287" w:rsidR="00BC6D9F" w:rsidRDefault="00BC6D9F" w:rsidP="004E2CD0">
      <w:pPr>
        <w:ind w:left="720"/>
        <w:rPr>
          <w:color w:val="000000" w:themeColor="text1"/>
          <w:szCs w:val="24"/>
        </w:rPr>
      </w:pPr>
    </w:p>
    <w:p w14:paraId="3458E1EE" w14:textId="09B93BF2" w:rsidR="00BC6D9F" w:rsidRDefault="00BC6D9F" w:rsidP="00BC6D9F">
      <w:pPr>
        <w:suppressAutoHyphens/>
        <w:autoSpaceDN w:val="0"/>
        <w:ind w:left="720"/>
        <w:textAlignment w:val="baseline"/>
        <w:rPr>
          <w:rFonts w:eastAsia="Calibri" w:cs="Arial"/>
          <w:color w:val="000000"/>
          <w:sz w:val="22"/>
          <w:szCs w:val="22"/>
        </w:rPr>
      </w:pPr>
      <w:r>
        <w:rPr>
          <w:rFonts w:eastAsia="Calibri" w:cs="Arial"/>
          <w:bCs/>
          <w:szCs w:val="24"/>
        </w:rPr>
        <w:t>3.6 The Association of Public Service Excellence (</w:t>
      </w:r>
      <w:r w:rsidRPr="00975F38">
        <w:rPr>
          <w:rFonts w:eastAsia="Calibri" w:cs="Arial"/>
          <w:color w:val="000000"/>
          <w:szCs w:val="24"/>
        </w:rPr>
        <w:t>APSE</w:t>
      </w:r>
      <w:r>
        <w:rPr>
          <w:rFonts w:eastAsia="Calibri" w:cs="Arial"/>
          <w:color w:val="000000"/>
          <w:szCs w:val="24"/>
        </w:rPr>
        <w:t>)</w:t>
      </w:r>
      <w:r w:rsidRPr="00975F38">
        <w:rPr>
          <w:rFonts w:eastAsia="Calibri" w:cs="Arial"/>
          <w:color w:val="000000"/>
          <w:szCs w:val="24"/>
        </w:rPr>
        <w:t xml:space="preserve">’s State of the Market Survey 2021 concluded that Covid-19 has had a </w:t>
      </w:r>
      <w:r>
        <w:rPr>
          <w:rFonts w:eastAsia="Calibri" w:cs="Arial"/>
          <w:color w:val="000000"/>
          <w:szCs w:val="24"/>
        </w:rPr>
        <w:t>significant</w:t>
      </w:r>
      <w:r w:rsidRPr="00975F38">
        <w:rPr>
          <w:rFonts w:eastAsia="Calibri" w:cs="Arial"/>
          <w:color w:val="000000"/>
          <w:szCs w:val="24"/>
        </w:rPr>
        <w:t xml:space="preserve"> impact on the finances of leisure services. </w:t>
      </w:r>
      <w:r>
        <w:rPr>
          <w:rFonts w:eastAsia="Calibri" w:cs="Arial"/>
          <w:color w:val="000000"/>
          <w:szCs w:val="24"/>
        </w:rPr>
        <w:t>T</w:t>
      </w:r>
      <w:r w:rsidRPr="00975F38">
        <w:rPr>
          <w:rFonts w:eastAsia="Calibri" w:cs="Arial"/>
          <w:color w:val="000000"/>
          <w:szCs w:val="24"/>
        </w:rPr>
        <w:t>he sector remains significantly below break-even, and that a prolonged recovery period will be required with a review of provision.</w:t>
      </w:r>
      <w:r w:rsidRPr="00975F38">
        <w:rPr>
          <w:rFonts w:eastAsia="Calibri" w:cs="Arial"/>
          <w:color w:val="000000"/>
          <w:sz w:val="22"/>
          <w:szCs w:val="22"/>
        </w:rPr>
        <w:t xml:space="preserve"> </w:t>
      </w:r>
    </w:p>
    <w:p w14:paraId="55254A09" w14:textId="77777777" w:rsidR="00D719B5" w:rsidRDefault="00D719B5" w:rsidP="004E2CD0">
      <w:pPr>
        <w:ind w:left="720"/>
        <w:rPr>
          <w:color w:val="000000" w:themeColor="text1"/>
          <w:szCs w:val="24"/>
        </w:rPr>
      </w:pPr>
    </w:p>
    <w:p w14:paraId="77EDB0A8" w14:textId="35F99E9B" w:rsidR="00BC6D9F" w:rsidRDefault="00BC6D9F" w:rsidP="00BC6D9F">
      <w:pPr>
        <w:suppressAutoHyphens/>
        <w:autoSpaceDN w:val="0"/>
        <w:ind w:left="720"/>
        <w:textAlignment w:val="baseline"/>
        <w:rPr>
          <w:rFonts w:eastAsia="Calibri" w:cs="Arial"/>
          <w:color w:val="000000"/>
          <w:szCs w:val="24"/>
        </w:rPr>
      </w:pPr>
      <w:r>
        <w:rPr>
          <w:rFonts w:eastAsia="Calibri" w:cs="Arial"/>
          <w:color w:val="000000"/>
          <w:szCs w:val="24"/>
        </w:rPr>
        <w:t xml:space="preserve">3.7 </w:t>
      </w:r>
      <w:r w:rsidRPr="00975F38">
        <w:rPr>
          <w:rFonts w:eastAsia="Calibri" w:cs="Arial"/>
          <w:color w:val="000000"/>
          <w:szCs w:val="24"/>
        </w:rPr>
        <w:t xml:space="preserve">Moving Communities were commissioned by Sport England to undertake monitoring of local authority leisure contracts’ performance as part of the National Leisure Recovery Fund (NLRF). </w:t>
      </w:r>
      <w:r>
        <w:rPr>
          <w:rFonts w:eastAsia="Calibri" w:cs="Arial"/>
          <w:color w:val="000000"/>
          <w:szCs w:val="24"/>
        </w:rPr>
        <w:t>In their report ‘Moving Communities in Focus’ reviewed performance for April 2021 to January 2022. It identified that the recovery in participation had been steady but has yet to return to levels recorded before the pandemic. Recovery in participation levels has been faster in more modern facilities with a rate of 70% for facilities built within the last 10 years compared to a recovery rate of 62% for facilities that were built 20/30 years ago. Harrow’s 3 leisure centres are all older facilities. The report states that lower participation rates, alongside increases in utility costs and ageing stock will cause challenges for the long-term sustainability of the sector.  There has been a 35% reduction in participants for the period April 2021 to January 2022 compared to 2019-20. The report also identifies that towards the end of the Covid-19 restrictions period income generated by the sector was only covering 83% of operational expenditure. It is also highlighted that increases in utility costs will impact the sector moving forward particularly if participation recovery rates remain at 65%.</w:t>
      </w:r>
    </w:p>
    <w:p w14:paraId="487D4A72" w14:textId="77777777" w:rsidR="00BC6D9F" w:rsidRDefault="00BC6D9F" w:rsidP="00D719B5">
      <w:pPr>
        <w:ind w:left="720"/>
        <w:jc w:val="both"/>
        <w:rPr>
          <w:szCs w:val="24"/>
        </w:rPr>
      </w:pPr>
    </w:p>
    <w:p w14:paraId="4F42C69D" w14:textId="2F722812" w:rsidR="00F9194C" w:rsidRPr="008D2AEC" w:rsidRDefault="00F9194C" w:rsidP="00D56225">
      <w:pPr>
        <w:ind w:left="720"/>
        <w:rPr>
          <w:rFonts w:eastAsia="PMingLiU" w:cs="Arial"/>
          <w:szCs w:val="24"/>
          <w:lang w:eastAsia="zh-TW"/>
        </w:rPr>
      </w:pPr>
      <w:r>
        <w:rPr>
          <w:color w:val="000000" w:themeColor="text1"/>
          <w:szCs w:val="24"/>
        </w:rPr>
        <w:t>3.</w:t>
      </w:r>
      <w:r w:rsidR="00BC6D9F">
        <w:rPr>
          <w:color w:val="000000" w:themeColor="text1"/>
          <w:szCs w:val="24"/>
        </w:rPr>
        <w:t>8</w:t>
      </w:r>
      <w:r>
        <w:rPr>
          <w:color w:val="000000" w:themeColor="text1"/>
          <w:szCs w:val="24"/>
        </w:rPr>
        <w:t xml:space="preserve"> With the existing leisure contract with </w:t>
      </w:r>
      <w:r w:rsidR="00432B9D">
        <w:rPr>
          <w:color w:val="000000" w:themeColor="text1"/>
          <w:szCs w:val="24"/>
        </w:rPr>
        <w:t>EA</w:t>
      </w:r>
      <w:r>
        <w:rPr>
          <w:color w:val="000000" w:themeColor="text1"/>
          <w:szCs w:val="24"/>
        </w:rPr>
        <w:t xml:space="preserve"> ending on the 31</w:t>
      </w:r>
      <w:r w:rsidRPr="00F9194C">
        <w:rPr>
          <w:color w:val="000000" w:themeColor="text1"/>
          <w:szCs w:val="24"/>
          <w:vertAlign w:val="superscript"/>
        </w:rPr>
        <w:t>st</w:t>
      </w:r>
      <w:r>
        <w:rPr>
          <w:color w:val="000000" w:themeColor="text1"/>
          <w:szCs w:val="24"/>
        </w:rPr>
        <w:t xml:space="preserve"> August 2023, SLC (The Sport, Leisure and Culture Consultancy), a specialist public leisure sector consultancy</w:t>
      </w:r>
      <w:r w:rsidR="00FE0ECC">
        <w:rPr>
          <w:color w:val="000000" w:themeColor="text1"/>
          <w:szCs w:val="24"/>
        </w:rPr>
        <w:t>,</w:t>
      </w:r>
      <w:r>
        <w:rPr>
          <w:color w:val="000000" w:themeColor="text1"/>
          <w:szCs w:val="24"/>
        </w:rPr>
        <w:t xml:space="preserve"> were commissioned by the Tri-Borough in May 2022 as an independent critical friend to support and provide a review of the future options for the delivery of leisure services, and to provide support in shaping and refining an emerging </w:t>
      </w:r>
      <w:r>
        <w:rPr>
          <w:color w:val="000000" w:themeColor="text1"/>
          <w:szCs w:val="24"/>
        </w:rPr>
        <w:lastRenderedPageBreak/>
        <w:t>optimal approach.</w:t>
      </w:r>
      <w:r w:rsidR="008D2AEC">
        <w:rPr>
          <w:color w:val="000000" w:themeColor="text1"/>
          <w:szCs w:val="24"/>
        </w:rPr>
        <w:t xml:space="preserve"> SLC has completed a focused scoping exercise to identify the current state of readiness</w:t>
      </w:r>
      <w:r w:rsidR="00FE0ECC">
        <w:rPr>
          <w:color w:val="000000" w:themeColor="text1"/>
          <w:szCs w:val="24"/>
        </w:rPr>
        <w:t xml:space="preserve"> of the authorities</w:t>
      </w:r>
      <w:r w:rsidR="008D2AEC">
        <w:rPr>
          <w:color w:val="000000" w:themeColor="text1"/>
          <w:szCs w:val="24"/>
        </w:rPr>
        <w:t xml:space="preserve">, </w:t>
      </w:r>
      <w:r w:rsidR="00FE0ECC">
        <w:rPr>
          <w:color w:val="000000" w:themeColor="text1"/>
          <w:szCs w:val="24"/>
        </w:rPr>
        <w:t xml:space="preserve">any </w:t>
      </w:r>
      <w:r w:rsidR="008D2AEC">
        <w:rPr>
          <w:color w:val="000000" w:themeColor="text1"/>
          <w:szCs w:val="24"/>
        </w:rPr>
        <w:t xml:space="preserve">gaps in key data, </w:t>
      </w:r>
      <w:r w:rsidR="00FE0ECC">
        <w:rPr>
          <w:color w:val="000000" w:themeColor="text1"/>
          <w:szCs w:val="24"/>
        </w:rPr>
        <w:t xml:space="preserve">and </w:t>
      </w:r>
      <w:r w:rsidR="008D2AEC">
        <w:rPr>
          <w:color w:val="000000" w:themeColor="text1"/>
          <w:szCs w:val="24"/>
        </w:rPr>
        <w:t xml:space="preserve">insight and future workstreams required to support the Tri-borough partnership </w:t>
      </w:r>
    </w:p>
    <w:p w14:paraId="25D1713A" w14:textId="77777777" w:rsidR="00F9194C" w:rsidRPr="00F9194C" w:rsidRDefault="00F9194C" w:rsidP="004E2CD0">
      <w:pPr>
        <w:ind w:left="720"/>
        <w:rPr>
          <w:rFonts w:cs="Arial"/>
          <w:color w:val="000000" w:themeColor="text1"/>
          <w:szCs w:val="24"/>
        </w:rPr>
      </w:pPr>
    </w:p>
    <w:p w14:paraId="5D265FCD" w14:textId="0A89A43B" w:rsidR="00F9194C" w:rsidRDefault="00E81316" w:rsidP="00D719B5">
      <w:pPr>
        <w:ind w:left="720"/>
        <w:rPr>
          <w:rFonts w:eastAsia="Calibri" w:cs="Arial"/>
          <w:bCs/>
          <w:szCs w:val="24"/>
        </w:rPr>
      </w:pPr>
      <w:r>
        <w:rPr>
          <w:rFonts w:eastAsia="Calibri" w:cs="Arial"/>
          <w:bCs/>
          <w:szCs w:val="24"/>
        </w:rPr>
        <w:t>3.</w:t>
      </w:r>
      <w:r w:rsidR="00BC6D9F">
        <w:rPr>
          <w:rFonts w:eastAsia="Calibri" w:cs="Arial"/>
          <w:bCs/>
          <w:szCs w:val="24"/>
        </w:rPr>
        <w:t>9</w:t>
      </w:r>
      <w:r>
        <w:rPr>
          <w:rFonts w:eastAsia="Calibri" w:cs="Arial"/>
          <w:bCs/>
          <w:szCs w:val="24"/>
        </w:rPr>
        <w:t xml:space="preserve"> </w:t>
      </w:r>
      <w:r w:rsidR="008D2AEC">
        <w:rPr>
          <w:rFonts w:eastAsia="Calibri" w:cs="Arial"/>
          <w:bCs/>
          <w:szCs w:val="24"/>
        </w:rPr>
        <w:t xml:space="preserve">The report </w:t>
      </w:r>
      <w:r w:rsidR="00AB51B9">
        <w:rPr>
          <w:rFonts w:eastAsia="Calibri" w:cs="Arial"/>
          <w:bCs/>
          <w:szCs w:val="24"/>
        </w:rPr>
        <w:t xml:space="preserve">(see Appendix 4) </w:t>
      </w:r>
      <w:r w:rsidR="008D2AEC">
        <w:rPr>
          <w:rFonts w:eastAsia="Calibri" w:cs="Arial"/>
          <w:bCs/>
          <w:szCs w:val="24"/>
        </w:rPr>
        <w:t xml:space="preserve">produced by </w:t>
      </w:r>
      <w:r>
        <w:rPr>
          <w:rFonts w:eastAsia="Calibri" w:cs="Arial"/>
          <w:bCs/>
          <w:szCs w:val="24"/>
        </w:rPr>
        <w:t>SLC recommends that the existing Tri-borough leisure contract is extended in order to enable the 3 authorities to</w:t>
      </w:r>
      <w:r w:rsidR="00FE0ECC">
        <w:rPr>
          <w:rFonts w:eastAsia="Calibri" w:cs="Arial"/>
          <w:bCs/>
          <w:szCs w:val="24"/>
        </w:rPr>
        <w:t xml:space="preserve"> undertake the following which has been delayed by the Covid-19 pandemic</w:t>
      </w:r>
      <w:r>
        <w:rPr>
          <w:rFonts w:eastAsia="Calibri" w:cs="Arial"/>
          <w:bCs/>
          <w:szCs w:val="24"/>
        </w:rPr>
        <w:t>:</w:t>
      </w:r>
    </w:p>
    <w:p w14:paraId="7BA29886" w14:textId="27C23BA6" w:rsidR="00E81316" w:rsidRDefault="00E81316" w:rsidP="00D719B5">
      <w:pPr>
        <w:ind w:left="720"/>
        <w:rPr>
          <w:rFonts w:eastAsia="Calibri" w:cs="Arial"/>
          <w:bCs/>
          <w:szCs w:val="24"/>
        </w:rPr>
      </w:pPr>
    </w:p>
    <w:p w14:paraId="61772997" w14:textId="4BD6E46D" w:rsidR="00E81316" w:rsidRPr="00E81316" w:rsidRDefault="00E81316" w:rsidP="005047E2">
      <w:pPr>
        <w:pStyle w:val="ListParagraph"/>
        <w:numPr>
          <w:ilvl w:val="0"/>
          <w:numId w:val="9"/>
        </w:numPr>
        <w:rPr>
          <w:rFonts w:eastAsia="Calibri" w:cs="Arial"/>
          <w:bCs/>
          <w:szCs w:val="24"/>
        </w:rPr>
      </w:pPr>
      <w:r>
        <w:rPr>
          <w:rFonts w:eastAsia="Calibri" w:cs="Arial"/>
          <w:bCs/>
          <w:szCs w:val="24"/>
        </w:rPr>
        <w:t>Enable the leisure market to further recover from the Covid-19 pandemic</w:t>
      </w:r>
      <w:r w:rsidR="00FE0ECC">
        <w:rPr>
          <w:rFonts w:eastAsia="Calibri" w:cs="Arial"/>
          <w:bCs/>
          <w:szCs w:val="24"/>
        </w:rPr>
        <w:t xml:space="preserve"> </w:t>
      </w:r>
      <w:r w:rsidR="00FE0ECC">
        <w:rPr>
          <w:rFonts w:cs="Arial"/>
          <w:szCs w:val="24"/>
        </w:rPr>
        <w:t>including uncertainty of the ability of the leisure market to respond to a tender opportunity</w:t>
      </w:r>
    </w:p>
    <w:p w14:paraId="7046FC83" w14:textId="6E5212D1" w:rsidR="00E81316" w:rsidRDefault="00E81316" w:rsidP="00D719B5">
      <w:pPr>
        <w:ind w:left="720"/>
        <w:rPr>
          <w:rFonts w:eastAsia="Calibri" w:cs="Arial"/>
          <w:bCs/>
          <w:szCs w:val="24"/>
        </w:rPr>
      </w:pPr>
    </w:p>
    <w:p w14:paraId="1C979DEF" w14:textId="77777777" w:rsidR="00E81316" w:rsidRPr="00E81316" w:rsidRDefault="00E81316" w:rsidP="005047E2">
      <w:pPr>
        <w:pStyle w:val="ListParagraph"/>
        <w:numPr>
          <w:ilvl w:val="0"/>
          <w:numId w:val="9"/>
        </w:numPr>
        <w:spacing w:after="120" w:line="216" w:lineRule="auto"/>
        <w:rPr>
          <w:rFonts w:eastAsia="PMingLiU" w:cs="Arial"/>
          <w:szCs w:val="24"/>
          <w:lang w:eastAsia="zh-TW"/>
        </w:rPr>
      </w:pPr>
      <w:r w:rsidRPr="00E81316">
        <w:rPr>
          <w:rFonts w:eastAsia="PMingLiU" w:cs="Arial"/>
          <w:szCs w:val="24"/>
          <w:lang w:eastAsia="zh-TW"/>
        </w:rPr>
        <w:t>Identifying the condition and ‘whole life’ costs of its assets</w:t>
      </w:r>
    </w:p>
    <w:p w14:paraId="7F9288F3" w14:textId="77777777" w:rsidR="00E81316" w:rsidRPr="00E81316" w:rsidRDefault="00E81316" w:rsidP="005047E2">
      <w:pPr>
        <w:pStyle w:val="ListParagraph"/>
        <w:numPr>
          <w:ilvl w:val="0"/>
          <w:numId w:val="9"/>
        </w:numPr>
        <w:spacing w:after="120" w:line="216" w:lineRule="auto"/>
        <w:rPr>
          <w:rFonts w:eastAsia="PMingLiU" w:cs="Arial"/>
          <w:szCs w:val="24"/>
          <w:lang w:eastAsia="zh-TW"/>
        </w:rPr>
      </w:pPr>
      <w:r w:rsidRPr="00E81316">
        <w:rPr>
          <w:rFonts w:eastAsia="PMingLiU" w:cs="Arial"/>
          <w:szCs w:val="24"/>
          <w:lang w:eastAsia="zh-TW"/>
        </w:rPr>
        <w:t>Establishing the scope of services and any service redesign linked to its strategic priorities</w:t>
      </w:r>
    </w:p>
    <w:p w14:paraId="339CDC25" w14:textId="77777777" w:rsidR="00E81316" w:rsidRPr="00E81316" w:rsidRDefault="00E81316" w:rsidP="005047E2">
      <w:pPr>
        <w:pStyle w:val="ListParagraph"/>
        <w:numPr>
          <w:ilvl w:val="0"/>
          <w:numId w:val="9"/>
        </w:numPr>
        <w:spacing w:after="120" w:line="216" w:lineRule="auto"/>
        <w:rPr>
          <w:rFonts w:eastAsia="PMingLiU" w:cs="Arial"/>
          <w:szCs w:val="24"/>
          <w:lang w:eastAsia="zh-TW"/>
        </w:rPr>
      </w:pPr>
      <w:r w:rsidRPr="00E81316">
        <w:rPr>
          <w:rFonts w:eastAsia="PMingLiU" w:cs="Arial"/>
          <w:szCs w:val="24"/>
          <w:lang w:eastAsia="zh-TW"/>
        </w:rPr>
        <w:t>Developing a strategy for investment into assets to meet future need and/or provide a more financially sustainable service</w:t>
      </w:r>
    </w:p>
    <w:p w14:paraId="23B659AD" w14:textId="77777777" w:rsidR="00E81316" w:rsidRPr="00E81316" w:rsidRDefault="00E81316" w:rsidP="005047E2">
      <w:pPr>
        <w:pStyle w:val="ListParagraph"/>
        <w:numPr>
          <w:ilvl w:val="0"/>
          <w:numId w:val="9"/>
        </w:numPr>
        <w:spacing w:after="120" w:line="216" w:lineRule="auto"/>
        <w:rPr>
          <w:rFonts w:eastAsia="PMingLiU" w:cs="Arial"/>
          <w:szCs w:val="24"/>
          <w:lang w:eastAsia="zh-TW"/>
        </w:rPr>
      </w:pPr>
      <w:r w:rsidRPr="00E81316">
        <w:rPr>
          <w:rFonts w:eastAsia="PMingLiU" w:cs="Arial"/>
          <w:szCs w:val="24"/>
          <w:lang w:eastAsia="zh-TW"/>
        </w:rPr>
        <w:t>Establishing a clear position on future affordability based upon the scope of services and investment plans</w:t>
      </w:r>
    </w:p>
    <w:p w14:paraId="259AFA58" w14:textId="77777777" w:rsidR="00E81316" w:rsidRPr="00E81316" w:rsidRDefault="00E81316" w:rsidP="005047E2">
      <w:pPr>
        <w:pStyle w:val="ListParagraph"/>
        <w:numPr>
          <w:ilvl w:val="0"/>
          <w:numId w:val="9"/>
        </w:numPr>
        <w:spacing w:after="120" w:line="216" w:lineRule="auto"/>
        <w:rPr>
          <w:rFonts w:eastAsia="PMingLiU" w:cs="Arial"/>
          <w:szCs w:val="24"/>
          <w:lang w:eastAsia="zh-TW"/>
        </w:rPr>
      </w:pPr>
      <w:r w:rsidRPr="00E81316">
        <w:rPr>
          <w:rFonts w:eastAsia="PMingLiU" w:cs="Arial"/>
          <w:szCs w:val="24"/>
          <w:lang w:eastAsia="zh-TW"/>
        </w:rPr>
        <w:t>Identifying the optimal management model for future delivery of the services</w:t>
      </w:r>
    </w:p>
    <w:p w14:paraId="4582DA29" w14:textId="77777777" w:rsidR="00E81316" w:rsidRPr="00E81316" w:rsidRDefault="00E81316" w:rsidP="005047E2">
      <w:pPr>
        <w:pStyle w:val="ListParagraph"/>
        <w:numPr>
          <w:ilvl w:val="0"/>
          <w:numId w:val="9"/>
        </w:numPr>
        <w:spacing w:after="120" w:line="216" w:lineRule="auto"/>
        <w:rPr>
          <w:rFonts w:eastAsia="PMingLiU" w:cs="Arial"/>
          <w:szCs w:val="24"/>
          <w:lang w:eastAsia="zh-TW"/>
        </w:rPr>
      </w:pPr>
      <w:r w:rsidRPr="00E81316">
        <w:rPr>
          <w:rFonts w:eastAsia="PMingLiU" w:cs="Arial"/>
          <w:szCs w:val="24"/>
          <w:lang w:eastAsia="zh-TW"/>
        </w:rPr>
        <w:t>Exploring if a Tri-Borough approach remains the best option for each Council</w:t>
      </w:r>
    </w:p>
    <w:p w14:paraId="47F828B7" w14:textId="501772E6" w:rsidR="00E81316" w:rsidRPr="00E81316" w:rsidRDefault="00E81316" w:rsidP="005047E2">
      <w:pPr>
        <w:pStyle w:val="ListParagraph"/>
        <w:numPr>
          <w:ilvl w:val="0"/>
          <w:numId w:val="9"/>
        </w:numPr>
        <w:spacing w:after="120" w:line="216" w:lineRule="auto"/>
        <w:rPr>
          <w:rFonts w:eastAsia="PMingLiU" w:cs="Arial"/>
          <w:szCs w:val="24"/>
          <w:lang w:eastAsia="zh-TW"/>
        </w:rPr>
      </w:pPr>
      <w:r w:rsidRPr="00E81316">
        <w:rPr>
          <w:rFonts w:eastAsia="PMingLiU" w:cs="Arial"/>
          <w:szCs w:val="24"/>
          <w:lang w:eastAsia="zh-TW"/>
        </w:rPr>
        <w:t>Developing a procurement strategy (in the event an external operator is the preferred delivery model)</w:t>
      </w:r>
      <w:r w:rsidR="00FE0ECC">
        <w:rPr>
          <w:rFonts w:eastAsia="PMingLiU" w:cs="Arial"/>
          <w:szCs w:val="24"/>
          <w:lang w:eastAsia="zh-TW"/>
        </w:rPr>
        <w:t xml:space="preserve"> and delivering a procurement process</w:t>
      </w:r>
      <w:r w:rsidR="007150BF">
        <w:rPr>
          <w:rFonts w:eastAsia="PMingLiU" w:cs="Arial"/>
          <w:szCs w:val="24"/>
          <w:lang w:eastAsia="zh-TW"/>
        </w:rPr>
        <w:t xml:space="preserve"> which secures the optimal long-term arrangement for Councils</w:t>
      </w:r>
    </w:p>
    <w:p w14:paraId="08EF515F" w14:textId="78E5F06A" w:rsidR="00423B1E" w:rsidRDefault="007F4643" w:rsidP="00D719B5">
      <w:pPr>
        <w:ind w:left="720"/>
        <w:rPr>
          <w:rFonts w:eastAsia="Calibri" w:cs="Arial"/>
          <w:bCs/>
          <w:szCs w:val="24"/>
        </w:rPr>
      </w:pPr>
      <w:r>
        <w:rPr>
          <w:rFonts w:eastAsia="Calibri" w:cs="Arial"/>
          <w:bCs/>
          <w:szCs w:val="24"/>
        </w:rPr>
        <w:t>3.</w:t>
      </w:r>
      <w:r w:rsidR="00BC6D9F">
        <w:rPr>
          <w:rFonts w:eastAsia="Calibri" w:cs="Arial"/>
          <w:bCs/>
          <w:szCs w:val="24"/>
        </w:rPr>
        <w:t>10</w:t>
      </w:r>
      <w:r>
        <w:rPr>
          <w:rFonts w:eastAsia="Calibri" w:cs="Arial"/>
          <w:bCs/>
          <w:szCs w:val="24"/>
        </w:rPr>
        <w:t xml:space="preserve"> SLC consulted with the Council’s Adult, </w:t>
      </w:r>
      <w:r w:rsidR="006A67C2">
        <w:rPr>
          <w:rFonts w:eastAsia="Calibri" w:cs="Arial"/>
          <w:bCs/>
          <w:szCs w:val="24"/>
        </w:rPr>
        <w:t>Children’s,</w:t>
      </w:r>
      <w:r>
        <w:rPr>
          <w:rFonts w:eastAsia="Calibri" w:cs="Arial"/>
          <w:bCs/>
          <w:szCs w:val="24"/>
        </w:rPr>
        <w:t xml:space="preserve"> and Public Health Teams as part of their commission. This consultation identified a</w:t>
      </w:r>
      <w:r w:rsidR="00DE02FB">
        <w:rPr>
          <w:rFonts w:eastAsia="Calibri" w:cs="Arial"/>
          <w:bCs/>
          <w:szCs w:val="24"/>
        </w:rPr>
        <w:t xml:space="preserve">n opportunity </w:t>
      </w:r>
      <w:r w:rsidR="00BE42DB">
        <w:rPr>
          <w:rFonts w:eastAsia="Calibri" w:cs="Arial"/>
          <w:bCs/>
          <w:szCs w:val="24"/>
        </w:rPr>
        <w:t>for</w:t>
      </w:r>
      <w:r w:rsidR="00D56225">
        <w:rPr>
          <w:rFonts w:eastAsia="Calibri" w:cs="Arial"/>
          <w:bCs/>
          <w:szCs w:val="24"/>
        </w:rPr>
        <w:t>:</w:t>
      </w:r>
    </w:p>
    <w:p w14:paraId="61444DE1" w14:textId="146CA973" w:rsidR="007F4643" w:rsidRDefault="007F4643" w:rsidP="00D719B5">
      <w:pPr>
        <w:ind w:left="720"/>
        <w:rPr>
          <w:rFonts w:eastAsia="Calibri" w:cs="Arial"/>
          <w:bCs/>
          <w:szCs w:val="24"/>
        </w:rPr>
      </w:pPr>
    </w:p>
    <w:p w14:paraId="27AD6C28" w14:textId="550BC293" w:rsidR="007F4643" w:rsidRDefault="007F4643" w:rsidP="007F4643">
      <w:pPr>
        <w:pStyle w:val="ListParagraph"/>
        <w:numPr>
          <w:ilvl w:val="0"/>
          <w:numId w:val="10"/>
        </w:numPr>
        <w:rPr>
          <w:rFonts w:eastAsia="Calibri" w:cs="Arial"/>
          <w:bCs/>
          <w:szCs w:val="24"/>
        </w:rPr>
      </w:pPr>
      <w:r>
        <w:rPr>
          <w:rFonts w:eastAsia="Calibri" w:cs="Arial"/>
          <w:bCs/>
          <w:szCs w:val="24"/>
        </w:rPr>
        <w:t xml:space="preserve">Co-production of multi-generational opportunities – sports and physical activity opportunities for older people </w:t>
      </w:r>
    </w:p>
    <w:p w14:paraId="6EB7BCFD" w14:textId="3F3456F9" w:rsidR="007F4643" w:rsidRDefault="007F4643" w:rsidP="007F4643">
      <w:pPr>
        <w:pStyle w:val="ListParagraph"/>
        <w:numPr>
          <w:ilvl w:val="0"/>
          <w:numId w:val="10"/>
        </w:numPr>
        <w:rPr>
          <w:rFonts w:eastAsia="Calibri" w:cs="Arial"/>
          <w:bCs/>
          <w:szCs w:val="24"/>
        </w:rPr>
      </w:pPr>
      <w:r>
        <w:rPr>
          <w:rFonts w:eastAsia="Calibri" w:cs="Arial"/>
          <w:bCs/>
          <w:szCs w:val="24"/>
        </w:rPr>
        <w:t xml:space="preserve">Providing services for disabled adults and </w:t>
      </w:r>
      <w:r w:rsidR="006A67C2">
        <w:rPr>
          <w:rFonts w:eastAsia="Calibri" w:cs="Arial"/>
          <w:bCs/>
          <w:szCs w:val="24"/>
        </w:rPr>
        <w:t>children and</w:t>
      </w:r>
      <w:r>
        <w:rPr>
          <w:rFonts w:eastAsia="Calibri" w:cs="Arial"/>
          <w:bCs/>
          <w:szCs w:val="24"/>
        </w:rPr>
        <w:t xml:space="preserve"> residents with different levels of fitness and/or ability.</w:t>
      </w:r>
    </w:p>
    <w:p w14:paraId="3BF4A319" w14:textId="51D863DA" w:rsidR="007F4643" w:rsidRDefault="006A67C2" w:rsidP="007F4643">
      <w:pPr>
        <w:pStyle w:val="ListParagraph"/>
        <w:numPr>
          <w:ilvl w:val="0"/>
          <w:numId w:val="10"/>
        </w:numPr>
        <w:rPr>
          <w:rFonts w:eastAsia="Calibri" w:cs="Arial"/>
          <w:bCs/>
          <w:szCs w:val="24"/>
        </w:rPr>
      </w:pPr>
      <w:r>
        <w:rPr>
          <w:rFonts w:eastAsia="Calibri" w:cs="Arial"/>
          <w:bCs/>
          <w:szCs w:val="24"/>
        </w:rPr>
        <w:t>Activities</w:t>
      </w:r>
      <w:r w:rsidR="007F4643">
        <w:rPr>
          <w:rFonts w:eastAsia="Calibri" w:cs="Arial"/>
          <w:bCs/>
          <w:szCs w:val="24"/>
        </w:rPr>
        <w:t xml:space="preserve"> delivered in more community se</w:t>
      </w:r>
      <w:r>
        <w:rPr>
          <w:rFonts w:eastAsia="Calibri" w:cs="Arial"/>
          <w:bCs/>
          <w:szCs w:val="24"/>
        </w:rPr>
        <w:t>ttings where people already go and feel comfortable</w:t>
      </w:r>
    </w:p>
    <w:p w14:paraId="71B8388A" w14:textId="019BADB2" w:rsidR="006A67C2" w:rsidRPr="007F4643" w:rsidRDefault="006A67C2" w:rsidP="007F4643">
      <w:pPr>
        <w:pStyle w:val="ListParagraph"/>
        <w:numPr>
          <w:ilvl w:val="0"/>
          <w:numId w:val="10"/>
        </w:numPr>
        <w:rPr>
          <w:rFonts w:eastAsia="Calibri" w:cs="Arial"/>
          <w:bCs/>
          <w:szCs w:val="24"/>
        </w:rPr>
      </w:pPr>
      <w:r>
        <w:rPr>
          <w:rFonts w:eastAsia="Calibri" w:cs="Arial"/>
          <w:bCs/>
          <w:szCs w:val="24"/>
        </w:rPr>
        <w:t>Delivering activities and opportunities in schools and children’s services.</w:t>
      </w:r>
    </w:p>
    <w:p w14:paraId="743481D6" w14:textId="77777777" w:rsidR="007F4643" w:rsidRDefault="007F4643" w:rsidP="00D719B5">
      <w:pPr>
        <w:ind w:left="720"/>
        <w:rPr>
          <w:rFonts w:eastAsia="Calibri" w:cs="Arial"/>
          <w:bCs/>
          <w:color w:val="FF0000"/>
          <w:szCs w:val="24"/>
        </w:rPr>
      </w:pPr>
    </w:p>
    <w:p w14:paraId="52310359" w14:textId="5B3616DF" w:rsidR="002B4FFD" w:rsidRDefault="007150BF" w:rsidP="002B4FFD">
      <w:pPr>
        <w:ind w:left="720"/>
        <w:rPr>
          <w:rFonts w:eastAsia="Calibri" w:cs="Arial"/>
          <w:szCs w:val="24"/>
        </w:rPr>
      </w:pPr>
      <w:r>
        <w:rPr>
          <w:rFonts w:eastAsia="Calibri" w:cs="Arial"/>
          <w:szCs w:val="24"/>
        </w:rPr>
        <w:t>3.</w:t>
      </w:r>
      <w:r w:rsidR="00BC6D9F">
        <w:rPr>
          <w:rFonts w:eastAsia="Calibri" w:cs="Arial"/>
          <w:szCs w:val="24"/>
        </w:rPr>
        <w:t>11</w:t>
      </w:r>
      <w:r>
        <w:rPr>
          <w:rFonts w:eastAsia="Calibri" w:cs="Arial"/>
          <w:szCs w:val="24"/>
        </w:rPr>
        <w:t xml:space="preserve"> There would be insufficient time to complete all the tasks </w:t>
      </w:r>
      <w:r w:rsidR="006A67C2">
        <w:rPr>
          <w:rFonts w:eastAsia="Calibri" w:cs="Arial"/>
          <w:szCs w:val="24"/>
        </w:rPr>
        <w:t xml:space="preserve">detailed in </w:t>
      </w:r>
      <w:r w:rsidR="008E6B05">
        <w:rPr>
          <w:rFonts w:eastAsia="Calibri" w:cs="Arial"/>
          <w:szCs w:val="24"/>
        </w:rPr>
        <w:t xml:space="preserve">the Report </w:t>
      </w:r>
      <w:r>
        <w:rPr>
          <w:rFonts w:eastAsia="Calibri" w:cs="Arial"/>
          <w:szCs w:val="24"/>
        </w:rPr>
        <w:t xml:space="preserve">by the end of the existing contract in August 2023 resulting in a lack of </w:t>
      </w:r>
      <w:r w:rsidR="006A67C2">
        <w:rPr>
          <w:rFonts w:eastAsia="Calibri" w:cs="Arial"/>
          <w:szCs w:val="24"/>
        </w:rPr>
        <w:t xml:space="preserve">strategic </w:t>
      </w:r>
      <w:r>
        <w:rPr>
          <w:rFonts w:eastAsia="Calibri" w:cs="Arial"/>
          <w:szCs w:val="24"/>
        </w:rPr>
        <w:t xml:space="preserve">clarity </w:t>
      </w:r>
      <w:r w:rsidR="006A67C2">
        <w:rPr>
          <w:rFonts w:eastAsia="Calibri" w:cs="Arial"/>
          <w:szCs w:val="24"/>
        </w:rPr>
        <w:t xml:space="preserve">on the provision of leisure services and the best management model for the delivery of future services.  </w:t>
      </w:r>
    </w:p>
    <w:p w14:paraId="1D47C51E" w14:textId="3D5A51D0" w:rsidR="007150BF" w:rsidRDefault="007150BF" w:rsidP="00412A94">
      <w:pPr>
        <w:ind w:left="720"/>
        <w:rPr>
          <w:rFonts w:eastAsia="Calibri" w:cs="Arial"/>
          <w:szCs w:val="24"/>
        </w:rPr>
      </w:pPr>
    </w:p>
    <w:p w14:paraId="30D8674D" w14:textId="3FD981FB" w:rsidR="00412A94" w:rsidRDefault="00412A94" w:rsidP="00DF3468">
      <w:pPr>
        <w:ind w:left="720"/>
        <w:rPr>
          <w:rFonts w:eastAsia="Calibri" w:cs="Arial"/>
          <w:szCs w:val="24"/>
        </w:rPr>
      </w:pPr>
      <w:r>
        <w:rPr>
          <w:rFonts w:eastAsia="Calibri" w:cs="Arial"/>
          <w:szCs w:val="24"/>
        </w:rPr>
        <w:t>3.</w:t>
      </w:r>
      <w:r w:rsidR="00BC6D9F">
        <w:rPr>
          <w:rFonts w:eastAsia="Calibri" w:cs="Arial"/>
          <w:szCs w:val="24"/>
        </w:rPr>
        <w:t>12</w:t>
      </w:r>
      <w:r>
        <w:rPr>
          <w:rFonts w:eastAsia="Calibri" w:cs="Arial"/>
          <w:szCs w:val="24"/>
        </w:rPr>
        <w:t xml:space="preserve"> </w:t>
      </w:r>
      <w:r w:rsidR="00F41820">
        <w:rPr>
          <w:rFonts w:eastAsia="Calibri" w:cs="Arial"/>
          <w:szCs w:val="24"/>
        </w:rPr>
        <w:t xml:space="preserve">A 1-year extension to the contract </w:t>
      </w:r>
      <w:r w:rsidR="00962C9F">
        <w:rPr>
          <w:rFonts w:eastAsia="Calibri" w:cs="Arial"/>
          <w:szCs w:val="24"/>
        </w:rPr>
        <w:t xml:space="preserve">should </w:t>
      </w:r>
      <w:r w:rsidR="00F41820">
        <w:rPr>
          <w:rFonts w:eastAsia="Calibri" w:cs="Arial"/>
          <w:szCs w:val="24"/>
        </w:rPr>
        <w:t>enable all the required tasks identified in section 3.4 to be completed</w:t>
      </w:r>
      <w:r w:rsidR="00962C9F">
        <w:rPr>
          <w:rFonts w:eastAsia="Calibri" w:cs="Arial"/>
          <w:szCs w:val="24"/>
        </w:rPr>
        <w:t>.</w:t>
      </w:r>
      <w:r w:rsidR="00F41820">
        <w:rPr>
          <w:rFonts w:eastAsia="Calibri" w:cs="Arial"/>
          <w:szCs w:val="24"/>
        </w:rPr>
        <w:t xml:space="preserve"> </w:t>
      </w:r>
      <w:r w:rsidR="006B32AE">
        <w:rPr>
          <w:rFonts w:eastAsia="Calibri" w:cs="Arial"/>
          <w:szCs w:val="24"/>
        </w:rPr>
        <w:t xml:space="preserve">Identifying strategic </w:t>
      </w:r>
      <w:r w:rsidR="006B32AE">
        <w:rPr>
          <w:rFonts w:eastAsia="Calibri" w:cs="Arial"/>
          <w:szCs w:val="24"/>
        </w:rPr>
        <w:lastRenderedPageBreak/>
        <w:t xml:space="preserve">outcomes and objectives for the service will be informed by the Council’s new Health and Wellbeing Strategy and Indoor and Outdoor Sports Facility Strategy due to be completed by the end of December 2022. Engagement with other Council Services including Adult Social Care, Children’s Services, and Public Health will also be required </w:t>
      </w:r>
    </w:p>
    <w:p w14:paraId="0FF12BBC" w14:textId="32278691" w:rsidR="007150BF" w:rsidRDefault="007150BF" w:rsidP="00412A94">
      <w:pPr>
        <w:ind w:left="720"/>
        <w:rPr>
          <w:rFonts w:eastAsia="Calibri" w:cs="Arial"/>
          <w:szCs w:val="24"/>
        </w:rPr>
      </w:pPr>
    </w:p>
    <w:p w14:paraId="1ED0D674" w14:textId="77777777" w:rsidR="00552277" w:rsidRDefault="00552277" w:rsidP="00552277">
      <w:pPr>
        <w:ind w:left="720"/>
        <w:rPr>
          <w:rFonts w:eastAsia="Calibri" w:cs="Arial"/>
          <w:bCs/>
          <w:color w:val="000000" w:themeColor="text1"/>
          <w:szCs w:val="24"/>
        </w:rPr>
      </w:pPr>
    </w:p>
    <w:p w14:paraId="4084F0EC" w14:textId="4A2580CD" w:rsidR="00784943" w:rsidRPr="00552277" w:rsidRDefault="001C7E35" w:rsidP="00552277">
      <w:pPr>
        <w:pStyle w:val="ListParagraph"/>
        <w:numPr>
          <w:ilvl w:val="0"/>
          <w:numId w:val="6"/>
        </w:numPr>
        <w:rPr>
          <w:b/>
          <w:bCs/>
          <w:sz w:val="28"/>
          <w:szCs w:val="28"/>
        </w:rPr>
      </w:pPr>
      <w:r w:rsidRPr="00552277">
        <w:rPr>
          <w:b/>
          <w:bCs/>
          <w:sz w:val="28"/>
          <w:szCs w:val="28"/>
        </w:rPr>
        <w:t>Options considered</w:t>
      </w:r>
    </w:p>
    <w:p w14:paraId="778650AE" w14:textId="76D22A01" w:rsidR="00784943" w:rsidRDefault="00784943" w:rsidP="00784943"/>
    <w:p w14:paraId="565DA608" w14:textId="30CBCD93" w:rsidR="00FA6E63" w:rsidRDefault="004E2CD0" w:rsidP="004E2CD0">
      <w:pPr>
        <w:ind w:left="360"/>
      </w:pPr>
      <w:r>
        <w:rPr>
          <w:b/>
          <w:bCs/>
        </w:rPr>
        <w:t xml:space="preserve">4.1 </w:t>
      </w:r>
      <w:r w:rsidR="00784943" w:rsidRPr="00784943">
        <w:rPr>
          <w:b/>
          <w:bCs/>
        </w:rPr>
        <w:t>Option A</w:t>
      </w:r>
      <w:r w:rsidR="00784943" w:rsidRPr="005D4E1F">
        <w:rPr>
          <w:b/>
          <w:bCs/>
        </w:rPr>
        <w:t>:</w:t>
      </w:r>
      <w:bookmarkStart w:id="1" w:name="_Hlk104197950"/>
      <w:r w:rsidR="000E2737" w:rsidRPr="005D4E1F">
        <w:rPr>
          <w:b/>
          <w:bCs/>
        </w:rPr>
        <w:t xml:space="preserve"> </w:t>
      </w:r>
      <w:r w:rsidR="00254A26" w:rsidRPr="005D4E1F">
        <w:rPr>
          <w:b/>
          <w:bCs/>
        </w:rPr>
        <w:t>T</w:t>
      </w:r>
      <w:r w:rsidR="00BE42DB" w:rsidRPr="005D4E1F">
        <w:rPr>
          <w:b/>
          <w:bCs/>
          <w:color w:val="000000" w:themeColor="text1"/>
        </w:rPr>
        <w:t xml:space="preserve">he extension of the Council’s current Tri-borough leisure contract (with the London Boroughs of Brent and Ealing) </w:t>
      </w:r>
      <w:r w:rsidR="00D000CE" w:rsidRPr="005D4E1F">
        <w:rPr>
          <w:b/>
          <w:bCs/>
          <w:color w:val="000000" w:themeColor="text1"/>
        </w:rPr>
        <w:t xml:space="preserve">with </w:t>
      </w:r>
      <w:r w:rsidR="00D000CE">
        <w:rPr>
          <w:b/>
          <w:bCs/>
          <w:color w:val="000000" w:themeColor="text1"/>
        </w:rPr>
        <w:t>EA</w:t>
      </w:r>
      <w:r w:rsidR="002031E7">
        <w:rPr>
          <w:b/>
          <w:bCs/>
          <w:color w:val="000000" w:themeColor="text1"/>
        </w:rPr>
        <w:t xml:space="preserve"> </w:t>
      </w:r>
      <w:r w:rsidR="00BE42DB" w:rsidRPr="005D4E1F">
        <w:rPr>
          <w:b/>
          <w:bCs/>
          <w:color w:val="000000" w:themeColor="text1"/>
        </w:rPr>
        <w:t xml:space="preserve">for </w:t>
      </w:r>
      <w:r w:rsidR="00F61153">
        <w:rPr>
          <w:b/>
          <w:bCs/>
          <w:color w:val="000000" w:themeColor="text1"/>
        </w:rPr>
        <w:t>1</w:t>
      </w:r>
      <w:r w:rsidR="0098423F">
        <w:rPr>
          <w:b/>
          <w:bCs/>
          <w:color w:val="000000" w:themeColor="text1"/>
        </w:rPr>
        <w:t xml:space="preserve"> year</w:t>
      </w:r>
      <w:r w:rsidR="00962C9F">
        <w:rPr>
          <w:b/>
          <w:bCs/>
          <w:color w:val="000000" w:themeColor="text1"/>
        </w:rPr>
        <w:t>.</w:t>
      </w:r>
      <w:r w:rsidR="00BE42DB" w:rsidRPr="005D4E1F">
        <w:rPr>
          <w:b/>
          <w:bCs/>
          <w:color w:val="000000" w:themeColor="text1"/>
        </w:rPr>
        <w:t xml:space="preserve"> </w:t>
      </w:r>
      <w:r w:rsidR="003D7B4A" w:rsidRPr="00323A54">
        <w:t xml:space="preserve">This will </w:t>
      </w:r>
      <w:bookmarkEnd w:id="1"/>
      <w:r w:rsidR="00E561BC">
        <w:rPr>
          <w:szCs w:val="24"/>
        </w:rPr>
        <w:t>enable the leisure market to recover further from the impact of the Covid-19 pandemic</w:t>
      </w:r>
      <w:r w:rsidR="00E561BC">
        <w:rPr>
          <w:b/>
          <w:bCs/>
          <w:szCs w:val="24"/>
        </w:rPr>
        <w:t xml:space="preserve">, </w:t>
      </w:r>
      <w:r w:rsidR="00E561BC" w:rsidRPr="00EF0D9A">
        <w:rPr>
          <w:szCs w:val="24"/>
        </w:rPr>
        <w:t>and for a</w:t>
      </w:r>
      <w:r w:rsidR="00E561BC">
        <w:rPr>
          <w:b/>
          <w:bCs/>
          <w:szCs w:val="24"/>
        </w:rPr>
        <w:t xml:space="preserve"> </w:t>
      </w:r>
      <w:r w:rsidR="00E561BC">
        <w:rPr>
          <w:szCs w:val="24"/>
        </w:rPr>
        <w:t xml:space="preserve">strategic </w:t>
      </w:r>
      <w:r w:rsidR="00E561BC" w:rsidRPr="00EF0D9A">
        <w:rPr>
          <w:szCs w:val="24"/>
        </w:rPr>
        <w:t xml:space="preserve">review </w:t>
      </w:r>
      <w:r w:rsidR="00E561BC">
        <w:rPr>
          <w:szCs w:val="24"/>
        </w:rPr>
        <w:t>of future leisure service provision</w:t>
      </w:r>
      <w:r w:rsidR="00E561BC">
        <w:rPr>
          <w:b/>
          <w:bCs/>
          <w:szCs w:val="24"/>
        </w:rPr>
        <w:t xml:space="preserve"> </w:t>
      </w:r>
      <w:r w:rsidR="00E561BC" w:rsidRPr="00EF0D9A">
        <w:rPr>
          <w:szCs w:val="24"/>
        </w:rPr>
        <w:t>including an</w:t>
      </w:r>
      <w:r w:rsidR="00E561BC">
        <w:rPr>
          <w:szCs w:val="24"/>
        </w:rPr>
        <w:t xml:space="preserve"> investment strategy</w:t>
      </w:r>
      <w:r w:rsidR="00E561BC">
        <w:rPr>
          <w:b/>
          <w:bCs/>
          <w:szCs w:val="24"/>
        </w:rPr>
        <w:t xml:space="preserve"> </w:t>
      </w:r>
      <w:r w:rsidR="00E561BC" w:rsidRPr="003E196E">
        <w:rPr>
          <w:szCs w:val="24"/>
        </w:rPr>
        <w:t>and</w:t>
      </w:r>
      <w:r w:rsidR="00E561BC">
        <w:rPr>
          <w:szCs w:val="24"/>
        </w:rPr>
        <w:t xml:space="preserve"> appraisal of management options </w:t>
      </w:r>
      <w:r w:rsidR="00E561BC" w:rsidRPr="003E196E">
        <w:rPr>
          <w:szCs w:val="24"/>
        </w:rPr>
        <w:t>to be completed</w:t>
      </w:r>
      <w:r w:rsidR="00E561BC">
        <w:rPr>
          <w:b/>
          <w:bCs/>
          <w:szCs w:val="24"/>
        </w:rPr>
        <w:t xml:space="preserve"> </w:t>
      </w:r>
      <w:r w:rsidR="00EE2436" w:rsidRPr="00EE2436">
        <w:rPr>
          <w:szCs w:val="24"/>
        </w:rPr>
        <w:t xml:space="preserve">and </w:t>
      </w:r>
      <w:r w:rsidR="00EE2436">
        <w:rPr>
          <w:szCs w:val="24"/>
        </w:rPr>
        <w:t>provide sufficient time to complete all the tasks required to put in place the new management arrangements at the end of the existing contract. All these workstreams have</w:t>
      </w:r>
      <w:r w:rsidR="00E561BC">
        <w:rPr>
          <w:szCs w:val="24"/>
        </w:rPr>
        <w:t xml:space="preserve"> been delayed </w:t>
      </w:r>
      <w:r w:rsidR="00E561BC" w:rsidRPr="003E196E">
        <w:rPr>
          <w:szCs w:val="24"/>
        </w:rPr>
        <w:t>b</w:t>
      </w:r>
      <w:r w:rsidR="00E561BC" w:rsidRPr="00426740">
        <w:rPr>
          <w:szCs w:val="24"/>
        </w:rPr>
        <w:t>y</w:t>
      </w:r>
      <w:r w:rsidR="00E561BC">
        <w:rPr>
          <w:szCs w:val="24"/>
        </w:rPr>
        <w:t xml:space="preserve"> the Covid-19 pandemic</w:t>
      </w:r>
    </w:p>
    <w:p w14:paraId="2391079F" w14:textId="77777777" w:rsidR="00426740" w:rsidRDefault="00426740" w:rsidP="006F5CAD"/>
    <w:p w14:paraId="55E137DD" w14:textId="52EB2FAE" w:rsidR="00FA6E63" w:rsidRPr="004E2CD0" w:rsidRDefault="00FA6E63" w:rsidP="004E2CD0">
      <w:pPr>
        <w:ind w:left="360"/>
        <w:rPr>
          <w:b/>
          <w:bCs/>
        </w:rPr>
      </w:pPr>
      <w:r w:rsidRPr="004E2CD0">
        <w:rPr>
          <w:b/>
          <w:bCs/>
        </w:rPr>
        <w:t>This option is recommended</w:t>
      </w:r>
    </w:p>
    <w:p w14:paraId="04955DD1" w14:textId="77777777" w:rsidR="002429AD" w:rsidRPr="006F5CAD" w:rsidRDefault="002429AD" w:rsidP="006F5CAD">
      <w:pPr>
        <w:rPr>
          <w:b/>
          <w:bCs/>
        </w:rPr>
      </w:pPr>
    </w:p>
    <w:p w14:paraId="78115D04" w14:textId="47475F66" w:rsidR="00B94A2D" w:rsidRDefault="004E2CD0" w:rsidP="00B94A2D">
      <w:pPr>
        <w:ind w:left="360"/>
      </w:pPr>
      <w:r>
        <w:rPr>
          <w:b/>
          <w:bCs/>
        </w:rPr>
        <w:t xml:space="preserve">4.2 </w:t>
      </w:r>
      <w:r w:rsidR="008E0D0A">
        <w:rPr>
          <w:b/>
          <w:bCs/>
        </w:rPr>
        <w:t xml:space="preserve">Option B: </w:t>
      </w:r>
      <w:r w:rsidR="001B69A8" w:rsidRPr="001B69A8">
        <w:rPr>
          <w:rFonts w:cs="Arial"/>
          <w:b/>
          <w:bCs/>
          <w:color w:val="000000"/>
          <w:szCs w:val="24"/>
        </w:rPr>
        <w:t>Commence a re-tendering of the management of the leisure facilities in order to commence a new contract from the 1</w:t>
      </w:r>
      <w:r w:rsidR="001B69A8" w:rsidRPr="001B69A8">
        <w:rPr>
          <w:rFonts w:cs="Arial"/>
          <w:b/>
          <w:bCs/>
          <w:color w:val="000000"/>
          <w:szCs w:val="24"/>
          <w:vertAlign w:val="superscript"/>
        </w:rPr>
        <w:t>st</w:t>
      </w:r>
      <w:r w:rsidR="001B69A8" w:rsidRPr="001B69A8">
        <w:rPr>
          <w:rFonts w:cs="Arial"/>
          <w:b/>
          <w:bCs/>
          <w:color w:val="000000"/>
          <w:szCs w:val="24"/>
        </w:rPr>
        <w:t xml:space="preserve"> September 2023 </w:t>
      </w:r>
      <w:r w:rsidR="001B69A8" w:rsidRPr="001B69A8">
        <w:rPr>
          <w:b/>
          <w:bCs/>
        </w:rPr>
        <w:t>as part of a Tri-Borough contract with the London Boroughs of Brent and Ealing.</w:t>
      </w:r>
      <w:r w:rsidR="001C6E5A">
        <w:rPr>
          <w:rFonts w:cs="Arial"/>
          <w:lang w:eastAsia="en-GB"/>
        </w:rPr>
        <w:t xml:space="preserve"> </w:t>
      </w:r>
      <w:bookmarkStart w:id="2" w:name="_Hlk110321329"/>
      <w:r w:rsidR="00B94A2D" w:rsidRPr="00323A54">
        <w:t xml:space="preserve">This will </w:t>
      </w:r>
      <w:r w:rsidR="00B94A2D">
        <w:t xml:space="preserve">not provide sufficient time to </w:t>
      </w:r>
      <w:r w:rsidR="00B94A2D">
        <w:rPr>
          <w:szCs w:val="24"/>
        </w:rPr>
        <w:t>enable the leisure market to recover further from the impact of the Covid-19 pandemic</w:t>
      </w:r>
      <w:r w:rsidR="00EE2436">
        <w:rPr>
          <w:szCs w:val="24"/>
        </w:rPr>
        <w:t xml:space="preserve"> including </w:t>
      </w:r>
      <w:r w:rsidR="002A36E9">
        <w:rPr>
          <w:szCs w:val="24"/>
        </w:rPr>
        <w:t xml:space="preserve">uncertainty of the ability of the leisure market to respond to a tender opportunity. </w:t>
      </w:r>
      <w:r w:rsidR="00B94A2D">
        <w:rPr>
          <w:b/>
          <w:bCs/>
          <w:szCs w:val="24"/>
        </w:rPr>
        <w:t xml:space="preserve"> </w:t>
      </w:r>
      <w:r w:rsidR="00F21CB0">
        <w:rPr>
          <w:szCs w:val="24"/>
        </w:rPr>
        <w:t xml:space="preserve">It would also not be possible to progress all the necessary steps to undertake a procurement process including soft market testing and the work required to develop a specification. The specification would also not be informed by </w:t>
      </w:r>
      <w:r w:rsidR="00B94A2D" w:rsidRPr="00EF0D9A">
        <w:rPr>
          <w:szCs w:val="24"/>
        </w:rPr>
        <w:t>a</w:t>
      </w:r>
      <w:r w:rsidR="00B94A2D">
        <w:rPr>
          <w:b/>
          <w:bCs/>
          <w:szCs w:val="24"/>
        </w:rPr>
        <w:t xml:space="preserve"> </w:t>
      </w:r>
      <w:r w:rsidR="00B94A2D">
        <w:rPr>
          <w:szCs w:val="24"/>
        </w:rPr>
        <w:t xml:space="preserve">strategic </w:t>
      </w:r>
      <w:r w:rsidR="00B94A2D" w:rsidRPr="00EF0D9A">
        <w:rPr>
          <w:szCs w:val="24"/>
        </w:rPr>
        <w:t xml:space="preserve">review </w:t>
      </w:r>
      <w:r w:rsidR="00B94A2D">
        <w:rPr>
          <w:szCs w:val="24"/>
        </w:rPr>
        <w:t>of future leisure service provision</w:t>
      </w:r>
      <w:r w:rsidR="00B94A2D">
        <w:rPr>
          <w:b/>
          <w:bCs/>
          <w:szCs w:val="24"/>
        </w:rPr>
        <w:t xml:space="preserve"> </w:t>
      </w:r>
      <w:r w:rsidR="00B94A2D" w:rsidRPr="00EF0D9A">
        <w:rPr>
          <w:szCs w:val="24"/>
        </w:rPr>
        <w:t>including an</w:t>
      </w:r>
      <w:r w:rsidR="00B94A2D">
        <w:rPr>
          <w:szCs w:val="24"/>
        </w:rPr>
        <w:t xml:space="preserve"> investment strategy</w:t>
      </w:r>
      <w:r w:rsidR="00F21CB0">
        <w:rPr>
          <w:szCs w:val="24"/>
        </w:rPr>
        <w:t xml:space="preserve"> which has been delayed by</w:t>
      </w:r>
      <w:r w:rsidR="00B94A2D">
        <w:rPr>
          <w:szCs w:val="24"/>
        </w:rPr>
        <w:t xml:space="preserve"> the Covid-19 pandemic</w:t>
      </w:r>
    </w:p>
    <w:bookmarkEnd w:id="2"/>
    <w:p w14:paraId="4D2A67FA" w14:textId="77777777" w:rsidR="00B94A2D" w:rsidRDefault="00B94A2D" w:rsidP="00B94A2D"/>
    <w:p w14:paraId="30570289" w14:textId="55F3940D" w:rsidR="00323A54" w:rsidRDefault="00323A54" w:rsidP="004E2CD0">
      <w:pPr>
        <w:ind w:left="360"/>
      </w:pPr>
      <w:r>
        <w:t>This option is not recommended</w:t>
      </w:r>
    </w:p>
    <w:p w14:paraId="5787F502" w14:textId="15CF2F23" w:rsidR="003871F2" w:rsidRDefault="003871F2" w:rsidP="00333FAA">
      <w:pPr>
        <w:rPr>
          <w:rFonts w:cs="Arial"/>
          <w:b/>
          <w:bCs/>
          <w:color w:val="000000" w:themeColor="text1"/>
          <w:szCs w:val="24"/>
        </w:rPr>
      </w:pPr>
    </w:p>
    <w:p w14:paraId="29C00BDC" w14:textId="456E4329" w:rsidR="00E52114" w:rsidRDefault="004E2CD0" w:rsidP="004E2CD0">
      <w:pPr>
        <w:ind w:left="360"/>
        <w:jc w:val="both"/>
        <w:rPr>
          <w:color w:val="000000" w:themeColor="text1"/>
        </w:rPr>
      </w:pPr>
      <w:r>
        <w:rPr>
          <w:rFonts w:cs="Arial"/>
          <w:b/>
          <w:bCs/>
          <w:color w:val="000000" w:themeColor="text1"/>
          <w:szCs w:val="24"/>
        </w:rPr>
        <w:t xml:space="preserve">4.3 </w:t>
      </w:r>
      <w:r w:rsidR="003871F2">
        <w:rPr>
          <w:rFonts w:cs="Arial"/>
          <w:b/>
          <w:bCs/>
          <w:color w:val="000000" w:themeColor="text1"/>
          <w:szCs w:val="24"/>
        </w:rPr>
        <w:t xml:space="preserve">Option </w:t>
      </w:r>
      <w:r w:rsidR="00307765">
        <w:rPr>
          <w:rFonts w:cs="Arial"/>
          <w:b/>
          <w:bCs/>
          <w:color w:val="000000" w:themeColor="text1"/>
          <w:szCs w:val="24"/>
        </w:rPr>
        <w:t>C</w:t>
      </w:r>
      <w:r w:rsidR="003871F2">
        <w:rPr>
          <w:rFonts w:cs="Arial"/>
          <w:b/>
          <w:bCs/>
          <w:color w:val="000000" w:themeColor="text1"/>
          <w:szCs w:val="24"/>
        </w:rPr>
        <w:t xml:space="preserve">: </w:t>
      </w:r>
      <w:r w:rsidR="00130EDF">
        <w:rPr>
          <w:rFonts w:cs="Arial"/>
          <w:b/>
          <w:bCs/>
          <w:color w:val="000000" w:themeColor="text1"/>
          <w:szCs w:val="24"/>
        </w:rPr>
        <w:t xml:space="preserve">Bring the management of the leisure facilities back in-house at the end of the current leisure contract with </w:t>
      </w:r>
      <w:r w:rsidR="003570AB">
        <w:rPr>
          <w:rFonts w:cs="Arial"/>
          <w:b/>
          <w:bCs/>
          <w:color w:val="000000" w:themeColor="text1"/>
          <w:szCs w:val="24"/>
        </w:rPr>
        <w:t>EA</w:t>
      </w:r>
      <w:r w:rsidR="00C71DFD">
        <w:rPr>
          <w:rFonts w:cs="Arial"/>
          <w:b/>
          <w:bCs/>
          <w:color w:val="000000" w:themeColor="text1"/>
          <w:szCs w:val="24"/>
        </w:rPr>
        <w:t>.</w:t>
      </w:r>
      <w:r w:rsidR="00D12E53">
        <w:rPr>
          <w:rFonts w:cs="Arial"/>
          <w:b/>
          <w:bCs/>
          <w:color w:val="000000" w:themeColor="text1"/>
          <w:szCs w:val="24"/>
        </w:rPr>
        <w:t xml:space="preserve"> </w:t>
      </w:r>
      <w:r w:rsidR="00D12E53">
        <w:rPr>
          <w:rFonts w:cs="Arial"/>
          <w:color w:val="000000" w:themeColor="text1"/>
          <w:szCs w:val="24"/>
        </w:rPr>
        <w:t>There would be</w:t>
      </w:r>
      <w:r w:rsidR="009A46D2">
        <w:rPr>
          <w:rFonts w:cs="Arial"/>
          <w:color w:val="000000" w:themeColor="text1"/>
          <w:szCs w:val="24"/>
        </w:rPr>
        <w:t xml:space="preserve"> </w:t>
      </w:r>
      <w:r w:rsidR="00D12E53">
        <w:rPr>
          <w:rFonts w:cs="Arial"/>
          <w:color w:val="000000" w:themeColor="text1"/>
          <w:szCs w:val="24"/>
        </w:rPr>
        <w:t>insufficient time available to bring the service in-house within the available timescale with a high risk of the service to customers being impacted by the migration. To provide the current service provision</w:t>
      </w:r>
      <w:r w:rsidR="00E52114">
        <w:rPr>
          <w:color w:val="000000" w:themeColor="text1"/>
        </w:rPr>
        <w:t xml:space="preserve"> would result in significant additional staffing costs to the Council due to the increase in staff on-costs for those staff that would be transferring to the Council</w:t>
      </w:r>
      <w:r w:rsidR="00110AD9">
        <w:rPr>
          <w:color w:val="000000" w:themeColor="text1"/>
        </w:rPr>
        <w:t xml:space="preserve"> under TUPE</w:t>
      </w:r>
      <w:r w:rsidR="00E52114">
        <w:rPr>
          <w:color w:val="000000" w:themeColor="text1"/>
        </w:rPr>
        <w:t xml:space="preserve">. Contractors such as </w:t>
      </w:r>
      <w:r w:rsidR="00110AD9">
        <w:rPr>
          <w:color w:val="000000" w:themeColor="text1"/>
        </w:rPr>
        <w:t>EA</w:t>
      </w:r>
      <w:r w:rsidR="00E52114">
        <w:rPr>
          <w:color w:val="000000" w:themeColor="text1"/>
        </w:rPr>
        <w:t xml:space="preserve"> who manage a high number of leisure contracts nationally also benefit from the resulting economies of scale. The Council also </w:t>
      </w:r>
      <w:r w:rsidR="00C71280">
        <w:rPr>
          <w:color w:val="000000" w:themeColor="text1"/>
        </w:rPr>
        <w:t xml:space="preserve">does </w:t>
      </w:r>
      <w:r w:rsidR="00E52114">
        <w:rPr>
          <w:color w:val="000000" w:themeColor="text1"/>
        </w:rPr>
        <w:t>not currently have the resource to directly manage a large additional service area</w:t>
      </w:r>
      <w:r w:rsidR="00B94A2D">
        <w:rPr>
          <w:color w:val="000000" w:themeColor="text1"/>
        </w:rPr>
        <w:t xml:space="preserve">. </w:t>
      </w:r>
    </w:p>
    <w:p w14:paraId="33323FA2" w14:textId="77777777" w:rsidR="00E52114" w:rsidRDefault="00E52114" w:rsidP="00333FAA">
      <w:pPr>
        <w:rPr>
          <w:rFonts w:cs="Arial"/>
          <w:b/>
          <w:bCs/>
          <w:color w:val="000000" w:themeColor="text1"/>
          <w:szCs w:val="24"/>
        </w:rPr>
      </w:pPr>
    </w:p>
    <w:p w14:paraId="75EB2629" w14:textId="53668110" w:rsidR="00633010" w:rsidRPr="00CF5426" w:rsidRDefault="00633010" w:rsidP="004E2CD0">
      <w:pPr>
        <w:ind w:left="360"/>
        <w:rPr>
          <w:rFonts w:cs="Arial"/>
          <w:color w:val="000000" w:themeColor="text1"/>
          <w:szCs w:val="24"/>
        </w:rPr>
      </w:pPr>
      <w:r>
        <w:rPr>
          <w:rFonts w:cs="Arial"/>
          <w:color w:val="000000" w:themeColor="text1"/>
          <w:szCs w:val="24"/>
        </w:rPr>
        <w:t>This option is not recommended</w:t>
      </w:r>
    </w:p>
    <w:p w14:paraId="768B3BDD" w14:textId="1823A23A" w:rsidR="00CF5426" w:rsidRDefault="00CF5426" w:rsidP="00333FAA">
      <w:pPr>
        <w:rPr>
          <w:rFonts w:cs="Arial"/>
          <w:b/>
          <w:bCs/>
          <w:color w:val="000000" w:themeColor="text1"/>
          <w:szCs w:val="24"/>
        </w:rPr>
      </w:pPr>
    </w:p>
    <w:p w14:paraId="1B7415B3" w14:textId="764B4B3C" w:rsidR="00284A86" w:rsidRDefault="00C10CFF" w:rsidP="00284A86">
      <w:pPr>
        <w:ind w:left="360"/>
      </w:pPr>
      <w:r>
        <w:rPr>
          <w:rFonts w:cs="Arial"/>
          <w:b/>
          <w:bCs/>
          <w:color w:val="000000" w:themeColor="text1"/>
          <w:szCs w:val="24"/>
        </w:rPr>
        <w:t xml:space="preserve">4.4 Commence a re-tendering of the management of leisure facilities in order to commence </w:t>
      </w:r>
      <w:r w:rsidR="002809CD">
        <w:rPr>
          <w:rFonts w:cs="Arial"/>
          <w:b/>
          <w:bCs/>
          <w:color w:val="000000" w:themeColor="text1"/>
          <w:szCs w:val="24"/>
        </w:rPr>
        <w:t xml:space="preserve">a new contract </w:t>
      </w:r>
      <w:r w:rsidR="0015363B">
        <w:rPr>
          <w:rFonts w:cs="Arial"/>
          <w:b/>
          <w:bCs/>
          <w:color w:val="000000" w:themeColor="text1"/>
          <w:szCs w:val="24"/>
        </w:rPr>
        <w:t xml:space="preserve">from </w:t>
      </w:r>
      <w:r w:rsidR="002809CD">
        <w:rPr>
          <w:rFonts w:cs="Arial"/>
          <w:b/>
          <w:bCs/>
          <w:color w:val="000000" w:themeColor="text1"/>
          <w:szCs w:val="24"/>
        </w:rPr>
        <w:t>the 1</w:t>
      </w:r>
      <w:r w:rsidR="002809CD" w:rsidRPr="003C51B3">
        <w:rPr>
          <w:rFonts w:cs="Arial"/>
          <w:b/>
          <w:bCs/>
          <w:color w:val="000000" w:themeColor="text1"/>
          <w:szCs w:val="24"/>
          <w:vertAlign w:val="superscript"/>
        </w:rPr>
        <w:t>st</w:t>
      </w:r>
      <w:r w:rsidR="002809CD">
        <w:rPr>
          <w:rFonts w:cs="Arial"/>
          <w:b/>
          <w:bCs/>
          <w:color w:val="000000" w:themeColor="text1"/>
          <w:szCs w:val="24"/>
        </w:rPr>
        <w:t xml:space="preserve"> September 2023 for </w:t>
      </w:r>
      <w:r w:rsidR="002809CD">
        <w:rPr>
          <w:rFonts w:cs="Arial"/>
          <w:b/>
          <w:bCs/>
          <w:color w:val="000000" w:themeColor="text1"/>
          <w:szCs w:val="24"/>
        </w:rPr>
        <w:lastRenderedPageBreak/>
        <w:t xml:space="preserve">Harrow only </w:t>
      </w:r>
      <w:r w:rsidR="002809CD">
        <w:rPr>
          <w:rFonts w:cs="Arial"/>
          <w:color w:val="000000" w:themeColor="text1"/>
          <w:szCs w:val="24"/>
        </w:rPr>
        <w:t xml:space="preserve">The contract management and administration costs would be higher for a supplier for this option. </w:t>
      </w:r>
      <w:r w:rsidR="00284A86" w:rsidRPr="00323A54">
        <w:t xml:space="preserve">This will </w:t>
      </w:r>
      <w:r w:rsidR="00284A86">
        <w:t xml:space="preserve">not provide sufficient time to </w:t>
      </w:r>
      <w:r w:rsidR="00284A86">
        <w:rPr>
          <w:szCs w:val="24"/>
        </w:rPr>
        <w:t xml:space="preserve">enable the leisure market to recover further from the impact of the Covid-19 pandemic including uncertainty of the ability of the leisure market to respond to a tender opportunity. </w:t>
      </w:r>
      <w:r w:rsidR="00284A86">
        <w:rPr>
          <w:b/>
          <w:bCs/>
          <w:szCs w:val="24"/>
        </w:rPr>
        <w:t xml:space="preserve"> </w:t>
      </w:r>
      <w:r w:rsidR="00284A86">
        <w:rPr>
          <w:szCs w:val="24"/>
        </w:rPr>
        <w:t xml:space="preserve">It would also not be possible to progress all the necessary steps to undertake a procurement process including soft market testing and the work required to develop a specification. The specification would also not be informed by </w:t>
      </w:r>
      <w:r w:rsidR="00284A86" w:rsidRPr="00EF0D9A">
        <w:rPr>
          <w:szCs w:val="24"/>
        </w:rPr>
        <w:t>a</w:t>
      </w:r>
      <w:r w:rsidR="00284A86">
        <w:rPr>
          <w:b/>
          <w:bCs/>
          <w:szCs w:val="24"/>
        </w:rPr>
        <w:t xml:space="preserve"> </w:t>
      </w:r>
      <w:r w:rsidR="00284A86">
        <w:rPr>
          <w:szCs w:val="24"/>
        </w:rPr>
        <w:t xml:space="preserve">strategic </w:t>
      </w:r>
      <w:r w:rsidR="00284A86" w:rsidRPr="00EF0D9A">
        <w:rPr>
          <w:szCs w:val="24"/>
        </w:rPr>
        <w:t xml:space="preserve">review </w:t>
      </w:r>
      <w:r w:rsidR="00284A86">
        <w:rPr>
          <w:szCs w:val="24"/>
        </w:rPr>
        <w:t>of future leisure service provision</w:t>
      </w:r>
      <w:r w:rsidR="00284A86">
        <w:rPr>
          <w:b/>
          <w:bCs/>
          <w:szCs w:val="24"/>
        </w:rPr>
        <w:t xml:space="preserve"> </w:t>
      </w:r>
      <w:r w:rsidR="00284A86" w:rsidRPr="00EF0D9A">
        <w:rPr>
          <w:szCs w:val="24"/>
        </w:rPr>
        <w:t>including an</w:t>
      </w:r>
      <w:r w:rsidR="00284A86">
        <w:rPr>
          <w:szCs w:val="24"/>
        </w:rPr>
        <w:t xml:space="preserve"> investment strategy which has been delayed by the Covid-19 pandemic</w:t>
      </w:r>
    </w:p>
    <w:p w14:paraId="54282ADD" w14:textId="4F713CDB" w:rsidR="002809CD" w:rsidRPr="003871F2" w:rsidRDefault="002809CD" w:rsidP="00333FAA">
      <w:pPr>
        <w:rPr>
          <w:rFonts w:cs="Arial"/>
          <w:b/>
          <w:bCs/>
          <w:color w:val="000000" w:themeColor="text1"/>
          <w:szCs w:val="24"/>
        </w:rPr>
      </w:pPr>
    </w:p>
    <w:p w14:paraId="7AA5D530" w14:textId="5650C1FA" w:rsidR="00307F76" w:rsidRDefault="00307F76" w:rsidP="005047E2">
      <w:pPr>
        <w:pStyle w:val="ListParagraph"/>
        <w:numPr>
          <w:ilvl w:val="0"/>
          <w:numId w:val="6"/>
        </w:numPr>
        <w:spacing w:before="240"/>
        <w:rPr>
          <w:b/>
          <w:sz w:val="28"/>
          <w:szCs w:val="28"/>
        </w:rPr>
      </w:pPr>
      <w:r w:rsidRPr="00283A7B">
        <w:rPr>
          <w:b/>
          <w:sz w:val="28"/>
          <w:szCs w:val="28"/>
        </w:rPr>
        <w:t xml:space="preserve">Ward Councillors’ comments </w:t>
      </w:r>
    </w:p>
    <w:p w14:paraId="10FDC06B" w14:textId="77777777" w:rsidR="002C0E96" w:rsidRDefault="002C0E96" w:rsidP="002C0E96">
      <w:pPr>
        <w:spacing w:before="240"/>
        <w:rPr>
          <w:b/>
        </w:rPr>
      </w:pPr>
      <w:r>
        <w:rPr>
          <w:bCs/>
          <w:szCs w:val="24"/>
        </w:rPr>
        <w:t>N/A the recommendations in this report would affect all wards.</w:t>
      </w:r>
    </w:p>
    <w:p w14:paraId="46F07B30" w14:textId="77777777" w:rsidR="00955421" w:rsidRPr="00307F76" w:rsidRDefault="00955421" w:rsidP="0054590F">
      <w:pPr>
        <w:rPr>
          <w:b/>
        </w:rPr>
      </w:pPr>
    </w:p>
    <w:p w14:paraId="12B2B7E2" w14:textId="60078E3F" w:rsidR="00333FAA" w:rsidRDefault="00333FAA" w:rsidP="005047E2">
      <w:pPr>
        <w:pStyle w:val="Heading4"/>
        <w:numPr>
          <w:ilvl w:val="0"/>
          <w:numId w:val="6"/>
        </w:numPr>
        <w:tabs>
          <w:tab w:val="left" w:pos="3600"/>
        </w:tabs>
        <w:rPr>
          <w:sz w:val="28"/>
          <w:szCs w:val="28"/>
        </w:rPr>
      </w:pPr>
      <w:r w:rsidRPr="00E22A47">
        <w:rPr>
          <w:sz w:val="28"/>
          <w:szCs w:val="28"/>
        </w:rPr>
        <w:t>Performance Issues</w:t>
      </w:r>
    </w:p>
    <w:p w14:paraId="1CE8E526" w14:textId="2DABA99D" w:rsidR="00E22A47" w:rsidRDefault="00E22A47" w:rsidP="00E22A47"/>
    <w:p w14:paraId="0D59CD68" w14:textId="323BB611" w:rsidR="00AE3091" w:rsidRPr="00E22A47" w:rsidRDefault="000C2EAA" w:rsidP="00E22A47">
      <w:r>
        <w:t xml:space="preserve">6.1 The </w:t>
      </w:r>
      <w:r w:rsidR="0004536C">
        <w:t xml:space="preserve">council can specify </w:t>
      </w:r>
      <w:r w:rsidR="005D4E1F">
        <w:t>the</w:t>
      </w:r>
      <w:r w:rsidR="0004536C">
        <w:t xml:space="preserve"> performance measures</w:t>
      </w:r>
      <w:r w:rsidR="00C71280">
        <w:t xml:space="preserve"> in the contract</w:t>
      </w:r>
      <w:r w:rsidR="0004536C">
        <w:t>. These could include annual targets for direct debits, vi</w:t>
      </w:r>
      <w:r w:rsidR="005D4E1F">
        <w:t>s</w:t>
      </w:r>
      <w:r w:rsidR="0004536C">
        <w:t xml:space="preserve">its, profit /surplus generated </w:t>
      </w:r>
    </w:p>
    <w:p w14:paraId="75284416" w14:textId="2E4A5660" w:rsidR="00A81E19" w:rsidRDefault="00A81E19" w:rsidP="005047E2">
      <w:pPr>
        <w:pStyle w:val="Heading3"/>
        <w:numPr>
          <w:ilvl w:val="0"/>
          <w:numId w:val="6"/>
        </w:numPr>
        <w:spacing w:before="480" w:after="240"/>
      </w:pPr>
      <w:r>
        <w:t>Risk Management Implications</w:t>
      </w:r>
    </w:p>
    <w:p w14:paraId="0B289C2F" w14:textId="5D8A2FCE" w:rsidR="00C53F1A" w:rsidRPr="00105B8A" w:rsidRDefault="009927FE" w:rsidP="004E2CD0">
      <w:pPr>
        <w:tabs>
          <w:tab w:val="left" w:pos="5610"/>
        </w:tabs>
        <w:ind w:left="720" w:right="81"/>
        <w:rPr>
          <w:color w:val="0000FF"/>
        </w:rPr>
      </w:pPr>
      <w:bookmarkStart w:id="3" w:name="_Hlk60923477"/>
      <w:bookmarkStart w:id="4" w:name="_Hlk60922991"/>
      <w:bookmarkStart w:id="5" w:name="_Hlk60923939"/>
      <w:r>
        <w:rPr>
          <w:rFonts w:cs="Arial"/>
          <w:szCs w:val="24"/>
          <w:lang w:val="en-US"/>
        </w:rPr>
        <w:t xml:space="preserve">7.1 </w:t>
      </w:r>
      <w:r w:rsidR="00C53F1A">
        <w:rPr>
          <w:rFonts w:cs="Arial"/>
          <w:szCs w:val="24"/>
          <w:lang w:val="en-US"/>
        </w:rPr>
        <w:t xml:space="preserve">Risks included on corporate or directorate risk register? </w:t>
      </w:r>
      <w:r w:rsidR="00C53F1A">
        <w:rPr>
          <w:rFonts w:cs="Arial"/>
          <w:b/>
          <w:bCs/>
          <w:szCs w:val="24"/>
          <w:lang w:val="en-US"/>
        </w:rPr>
        <w:t>No</w:t>
      </w:r>
      <w:r w:rsidR="00C53F1A">
        <w:rPr>
          <w:rFonts w:cs="Arial"/>
          <w:szCs w:val="24"/>
          <w:lang w:val="en-US"/>
        </w:rPr>
        <w:t xml:space="preserve"> </w:t>
      </w:r>
    </w:p>
    <w:p w14:paraId="2FFC64C8" w14:textId="77777777" w:rsidR="00C53F1A" w:rsidRDefault="00C53F1A" w:rsidP="00105B8A">
      <w:pPr>
        <w:ind w:left="-142" w:right="141"/>
        <w:rPr>
          <w:rFonts w:cs="Arial"/>
          <w:szCs w:val="24"/>
          <w:lang w:val="en-US" w:eastAsia="en-GB"/>
        </w:rPr>
      </w:pPr>
      <w:r>
        <w:rPr>
          <w:rFonts w:cs="Arial"/>
          <w:szCs w:val="24"/>
          <w:lang w:val="en-US" w:eastAsia="en-GB"/>
        </w:rPr>
        <w:t xml:space="preserve">  </w:t>
      </w:r>
    </w:p>
    <w:p w14:paraId="00B31EDB" w14:textId="446D9F94" w:rsidR="00C53F1A" w:rsidRDefault="009927FE" w:rsidP="004E2CD0">
      <w:pPr>
        <w:ind w:left="720" w:right="141"/>
        <w:rPr>
          <w:rFonts w:cs="Arial"/>
          <w:color w:val="4F81BD" w:themeColor="accent1"/>
          <w:szCs w:val="24"/>
          <w:lang w:val="en-US" w:eastAsia="en-GB"/>
        </w:rPr>
      </w:pPr>
      <w:r>
        <w:rPr>
          <w:rFonts w:cs="Arial"/>
          <w:szCs w:val="24"/>
          <w:lang w:val="en-US" w:eastAsia="en-GB"/>
        </w:rPr>
        <w:t xml:space="preserve">7.2 </w:t>
      </w:r>
      <w:r w:rsidR="00C53F1A">
        <w:rPr>
          <w:rFonts w:cs="Arial"/>
          <w:szCs w:val="24"/>
          <w:lang w:val="en-US" w:eastAsia="en-GB"/>
        </w:rPr>
        <w:t xml:space="preserve">Separate risk register in place? </w:t>
      </w:r>
      <w:r w:rsidR="00C53F1A">
        <w:rPr>
          <w:rFonts w:cs="Arial"/>
          <w:b/>
          <w:bCs/>
          <w:szCs w:val="24"/>
          <w:lang w:val="en-US" w:eastAsia="en-GB"/>
        </w:rPr>
        <w:t>Yes</w:t>
      </w:r>
      <w:r w:rsidR="00C53F1A">
        <w:rPr>
          <w:rFonts w:cs="Arial"/>
          <w:szCs w:val="24"/>
          <w:lang w:val="en-US" w:eastAsia="en-GB"/>
        </w:rPr>
        <w:t xml:space="preserve"> </w:t>
      </w:r>
    </w:p>
    <w:p w14:paraId="72B374FF" w14:textId="77777777" w:rsidR="00C53F1A" w:rsidRDefault="00C53F1A" w:rsidP="00105B8A">
      <w:pPr>
        <w:tabs>
          <w:tab w:val="left" w:pos="5610"/>
        </w:tabs>
        <w:ind w:left="567" w:right="81" w:hanging="567"/>
      </w:pPr>
    </w:p>
    <w:p w14:paraId="2E054B04" w14:textId="224101D9" w:rsidR="00C53F1A" w:rsidRDefault="009927FE" w:rsidP="004E2CD0">
      <w:pPr>
        <w:tabs>
          <w:tab w:val="left" w:pos="5610"/>
        </w:tabs>
        <w:ind w:left="720" w:right="81"/>
      </w:pPr>
      <w:r>
        <w:t xml:space="preserve">7.3 </w:t>
      </w:r>
      <w:r w:rsidR="00C53F1A">
        <w:t xml:space="preserve">The relevant risks contained in the register are attached/summarised below. </w:t>
      </w:r>
      <w:r w:rsidR="00C53F1A">
        <w:rPr>
          <w:rFonts w:cs="Arial"/>
          <w:b/>
          <w:bCs/>
          <w:szCs w:val="24"/>
          <w:lang w:val="en-US" w:eastAsia="en-GB"/>
        </w:rPr>
        <w:t>Yes</w:t>
      </w:r>
    </w:p>
    <w:p w14:paraId="45AEB19F" w14:textId="77777777" w:rsidR="00105B8A" w:rsidRDefault="00105B8A" w:rsidP="00105B8A"/>
    <w:p w14:paraId="68B1512C" w14:textId="7F185D1C" w:rsidR="00C53F1A" w:rsidRDefault="00A51719" w:rsidP="00A51719">
      <w:pPr>
        <w:ind w:left="720"/>
      </w:pPr>
      <w:r>
        <w:t xml:space="preserve">7.4 </w:t>
      </w:r>
      <w:r w:rsidR="00C53F1A">
        <w:t xml:space="preserve">The following key risks should be taken </w:t>
      </w:r>
      <w:r w:rsidR="00105B8A">
        <w:t>i</w:t>
      </w:r>
      <w:r w:rsidR="00C53F1A">
        <w:t>nto account when agreeing the recommendations in this report:</w:t>
      </w:r>
    </w:p>
    <w:p w14:paraId="7583FA52" w14:textId="77777777" w:rsidR="00C53F1A" w:rsidRDefault="00C53F1A" w:rsidP="00105B8A">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380F87" w14:paraId="1404D484" w14:textId="77777777" w:rsidTr="00CB687A">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bookmarkEnd w:id="3"/>
          <w:p w14:paraId="756F1795" w14:textId="77777777" w:rsidR="00380F87" w:rsidRDefault="00380F87" w:rsidP="00CB687A">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E899FA" w14:textId="77777777" w:rsidR="00380F87" w:rsidRDefault="00380F87" w:rsidP="00CB687A">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1367E690" w14:textId="77777777" w:rsidR="00380F87" w:rsidRDefault="00380F87" w:rsidP="00CB687A">
            <w:pPr>
              <w:spacing w:line="247" w:lineRule="auto"/>
              <w:ind w:left="171" w:right="141"/>
              <w:rPr>
                <w:rFonts w:cs="Arial"/>
                <w:b/>
                <w:bCs/>
                <w:szCs w:val="24"/>
                <w:lang w:val="en-US" w:eastAsia="en-GB"/>
              </w:rPr>
            </w:pPr>
            <w:r>
              <w:rPr>
                <w:rFonts w:cs="Arial"/>
                <w:b/>
                <w:bCs/>
                <w:szCs w:val="24"/>
                <w:lang w:val="en-US" w:eastAsia="en-GB"/>
              </w:rPr>
              <w:t>RAG Status</w:t>
            </w:r>
          </w:p>
        </w:tc>
      </w:tr>
      <w:tr w:rsidR="00606C91" w14:paraId="6A39E9B3" w14:textId="77777777" w:rsidTr="008C445B">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A5B9A" w14:textId="47309137" w:rsidR="00606C91" w:rsidRPr="009927FE" w:rsidRDefault="00606C91" w:rsidP="005047E2">
            <w:pPr>
              <w:pStyle w:val="ListParagraph"/>
              <w:numPr>
                <w:ilvl w:val="0"/>
                <w:numId w:val="8"/>
              </w:numPr>
              <w:spacing w:line="247" w:lineRule="auto"/>
              <w:ind w:right="141"/>
              <w:rPr>
                <w:rFonts w:cs="Arial"/>
                <w:szCs w:val="24"/>
                <w:lang w:val="en-US" w:eastAsia="en-GB"/>
              </w:rPr>
            </w:pPr>
            <w:r>
              <w:rPr>
                <w:rFonts w:cs="Arial"/>
                <w:szCs w:val="24"/>
                <w:lang w:val="en-US" w:eastAsia="en-GB"/>
              </w:rPr>
              <w:t>If the leisure contract extension is not agreed an earlier procurement would not be successful and/or unable to meet the needs of the Council</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D91EF4" w14:textId="48263974" w:rsidR="00606C91" w:rsidRDefault="00606C91" w:rsidP="005047E2">
            <w:pPr>
              <w:pStyle w:val="ListParagraph"/>
              <w:numPr>
                <w:ilvl w:val="0"/>
                <w:numId w:val="5"/>
              </w:numPr>
              <w:suppressAutoHyphens/>
              <w:autoSpaceDN w:val="0"/>
              <w:spacing w:line="247" w:lineRule="auto"/>
              <w:ind w:left="171" w:right="141" w:hanging="171"/>
              <w:rPr>
                <w:szCs w:val="24"/>
                <w:lang w:val="en-US"/>
              </w:rPr>
            </w:pPr>
            <w:r>
              <w:rPr>
                <w:szCs w:val="24"/>
                <w:lang w:val="en-US"/>
              </w:rPr>
              <w:t xml:space="preserve">Cabinet approval sought for a </w:t>
            </w:r>
            <w:r w:rsidR="008C445B">
              <w:rPr>
                <w:szCs w:val="24"/>
                <w:lang w:val="en-US"/>
              </w:rPr>
              <w:t>1-year</w:t>
            </w:r>
            <w:r>
              <w:rPr>
                <w:szCs w:val="24"/>
                <w:lang w:val="en-US"/>
              </w:rPr>
              <w:t xml:space="preserve"> contract extension, with a further update report to be brought back to Cabinet which may include a recommendation to extend the contract for a further period</w:t>
            </w:r>
          </w:p>
        </w:tc>
        <w:tc>
          <w:tcPr>
            <w:tcW w:w="2070" w:type="dxa"/>
            <w:tcBorders>
              <w:top w:val="single" w:sz="4" w:space="0" w:color="000000"/>
              <w:left w:val="single" w:sz="4" w:space="0" w:color="000000"/>
              <w:bottom w:val="single" w:sz="4" w:space="0" w:color="000000"/>
              <w:right w:val="single" w:sz="4" w:space="0" w:color="000000"/>
            </w:tcBorders>
            <w:shd w:val="clear" w:color="auto" w:fill="00B050"/>
          </w:tcPr>
          <w:p w14:paraId="438541CB" w14:textId="319BE42B" w:rsidR="00606C91" w:rsidRPr="00315276" w:rsidRDefault="008C445B" w:rsidP="00315276">
            <w:pPr>
              <w:spacing w:line="247" w:lineRule="auto"/>
              <w:ind w:left="171" w:right="141"/>
              <w:jc w:val="center"/>
              <w:rPr>
                <w:rFonts w:cs="Arial"/>
                <w:b/>
                <w:bCs/>
                <w:szCs w:val="24"/>
                <w:lang w:val="en-US" w:eastAsia="en-GB"/>
              </w:rPr>
            </w:pPr>
            <w:r>
              <w:rPr>
                <w:rFonts w:cs="Arial"/>
                <w:b/>
                <w:bCs/>
                <w:szCs w:val="24"/>
                <w:lang w:val="en-US" w:eastAsia="en-GB"/>
              </w:rPr>
              <w:t>Green</w:t>
            </w:r>
          </w:p>
        </w:tc>
      </w:tr>
      <w:tr w:rsidR="00380F87" w14:paraId="4B1F0661" w14:textId="77777777" w:rsidTr="00315276">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99A42" w14:textId="5DE3C129" w:rsidR="00380F87" w:rsidRPr="009927FE" w:rsidRDefault="009927FE" w:rsidP="005047E2">
            <w:pPr>
              <w:pStyle w:val="ListParagraph"/>
              <w:numPr>
                <w:ilvl w:val="0"/>
                <w:numId w:val="8"/>
              </w:numPr>
              <w:spacing w:line="247" w:lineRule="auto"/>
              <w:ind w:right="141"/>
              <w:rPr>
                <w:rFonts w:cs="Arial"/>
                <w:szCs w:val="24"/>
                <w:lang w:val="en-US" w:eastAsia="en-GB"/>
              </w:rPr>
            </w:pPr>
            <w:r w:rsidRPr="009927FE">
              <w:rPr>
                <w:rFonts w:cs="Arial"/>
                <w:szCs w:val="24"/>
                <w:lang w:val="en-US" w:eastAsia="en-GB"/>
              </w:rPr>
              <w:t xml:space="preserve">There is a </w:t>
            </w:r>
            <w:r>
              <w:rPr>
                <w:rFonts w:cs="Arial"/>
                <w:szCs w:val="24"/>
                <w:lang w:val="en-US" w:eastAsia="en-GB"/>
              </w:rPr>
              <w:t xml:space="preserve">challenge from other leisure </w:t>
            </w:r>
            <w:r w:rsidR="0039730A">
              <w:rPr>
                <w:rFonts w:cs="Arial"/>
                <w:szCs w:val="24"/>
                <w:lang w:val="en-US" w:eastAsia="en-GB"/>
              </w:rPr>
              <w:t xml:space="preserve">management </w:t>
            </w:r>
            <w:r>
              <w:rPr>
                <w:rFonts w:cs="Arial"/>
                <w:szCs w:val="24"/>
                <w:lang w:val="en-US" w:eastAsia="en-GB"/>
              </w:rPr>
              <w:t xml:space="preserve">contractors </w:t>
            </w:r>
            <w:r w:rsidR="00394425">
              <w:rPr>
                <w:rFonts w:cs="Arial"/>
                <w:szCs w:val="24"/>
                <w:lang w:val="en-US" w:eastAsia="en-GB"/>
              </w:rPr>
              <w:t xml:space="preserve">about </w:t>
            </w:r>
            <w:r>
              <w:rPr>
                <w:rFonts w:cs="Arial"/>
                <w:szCs w:val="24"/>
                <w:lang w:val="en-US" w:eastAsia="en-GB"/>
              </w:rPr>
              <w:t xml:space="preserve">the </w:t>
            </w:r>
            <w:r w:rsidR="00394425">
              <w:rPr>
                <w:rFonts w:cs="Arial"/>
                <w:szCs w:val="24"/>
                <w:lang w:val="en-US" w:eastAsia="en-GB"/>
              </w:rPr>
              <w:t xml:space="preserve">extension of the Council’s current leisure contract </w:t>
            </w:r>
            <w:r w:rsidR="002E7644">
              <w:rPr>
                <w:rFonts w:cs="Arial"/>
                <w:szCs w:val="24"/>
                <w:lang w:val="en-US" w:eastAsia="en-GB"/>
              </w:rPr>
              <w:t>with</w:t>
            </w:r>
            <w:r w:rsidR="00271BCF">
              <w:rPr>
                <w:rFonts w:cs="Arial"/>
                <w:szCs w:val="24"/>
                <w:lang w:val="en-US" w:eastAsia="en-GB"/>
              </w:rPr>
              <w:t xml:space="preserve"> </w:t>
            </w:r>
            <w:r w:rsidR="005145E1">
              <w:rPr>
                <w:rFonts w:cs="Arial"/>
                <w:szCs w:val="24"/>
                <w:lang w:val="en-US" w:eastAsia="en-GB"/>
              </w:rPr>
              <w:t>EA</w:t>
            </w:r>
            <w:r>
              <w:rPr>
                <w:rFonts w:cs="Arial"/>
                <w:szCs w:val="24"/>
                <w:lang w:val="en-US" w:eastAsia="en-GB"/>
              </w:rPr>
              <w:t xml:space="preserve"> </w:t>
            </w:r>
            <w:r w:rsidR="00394425">
              <w:rPr>
                <w:rFonts w:cs="Arial"/>
                <w:szCs w:val="24"/>
                <w:lang w:val="en-US" w:eastAsia="en-GB"/>
              </w:rPr>
              <w:lastRenderedPageBreak/>
              <w:t xml:space="preserve">as the contract does not include an option to extend the contract beyond the existing contract period of 10 years. </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F8256" w14:textId="32134B8B" w:rsidR="00380F87" w:rsidRDefault="00D053E0" w:rsidP="005047E2">
            <w:pPr>
              <w:pStyle w:val="ListParagraph"/>
              <w:numPr>
                <w:ilvl w:val="0"/>
                <w:numId w:val="5"/>
              </w:numPr>
              <w:suppressAutoHyphens/>
              <w:autoSpaceDN w:val="0"/>
              <w:spacing w:line="247" w:lineRule="auto"/>
              <w:ind w:left="171" w:right="141" w:hanging="171"/>
              <w:rPr>
                <w:szCs w:val="24"/>
                <w:lang w:val="en-US"/>
              </w:rPr>
            </w:pPr>
            <w:r>
              <w:rPr>
                <w:szCs w:val="24"/>
                <w:lang w:val="en-US"/>
              </w:rPr>
              <w:lastRenderedPageBreak/>
              <w:t>Legal advice is that the extension is permitted under public procurement rules, and t</w:t>
            </w:r>
            <w:r w:rsidR="00604A4C">
              <w:rPr>
                <w:szCs w:val="24"/>
                <w:lang w:val="en-US"/>
              </w:rPr>
              <w:t xml:space="preserve">he contract will only be extended for the minimum period </w:t>
            </w:r>
            <w:r w:rsidR="00604A4C">
              <w:rPr>
                <w:szCs w:val="24"/>
                <w:lang w:val="en-US"/>
              </w:rPr>
              <w:lastRenderedPageBreak/>
              <w:t>necessary to reduce the risk of challenge</w:t>
            </w:r>
          </w:p>
          <w:p w14:paraId="484F9F4E" w14:textId="05763836" w:rsidR="00387482" w:rsidRDefault="00315276" w:rsidP="005047E2">
            <w:pPr>
              <w:pStyle w:val="ListParagraph"/>
              <w:numPr>
                <w:ilvl w:val="0"/>
                <w:numId w:val="5"/>
              </w:numPr>
              <w:suppressAutoHyphens/>
              <w:autoSpaceDN w:val="0"/>
              <w:spacing w:line="247" w:lineRule="auto"/>
              <w:ind w:left="171" w:right="141" w:hanging="171"/>
              <w:rPr>
                <w:szCs w:val="24"/>
                <w:lang w:val="en-US"/>
              </w:rPr>
            </w:pPr>
            <w:r>
              <w:rPr>
                <w:szCs w:val="24"/>
                <w:lang w:val="en-US"/>
              </w:rPr>
              <w:t>Analysis of t</w:t>
            </w:r>
            <w:r w:rsidR="00387482">
              <w:rPr>
                <w:szCs w:val="24"/>
                <w:lang w:val="en-US"/>
              </w:rPr>
              <w:t xml:space="preserve">he leisure market </w:t>
            </w:r>
            <w:r>
              <w:rPr>
                <w:szCs w:val="24"/>
                <w:lang w:val="en-US"/>
              </w:rPr>
              <w:t xml:space="preserve">indicates that it </w:t>
            </w:r>
            <w:r w:rsidR="00387482">
              <w:rPr>
                <w:szCs w:val="24"/>
                <w:lang w:val="en-US"/>
              </w:rPr>
              <w:t xml:space="preserve">is still recovering from the impact of the Covid-19 pandemic with very few leisure operators considered likely to want to bid for Harrow’s leisure contract commencing in September 2023 </w:t>
            </w:r>
            <w:r w:rsidR="00296CD1">
              <w:rPr>
                <w:szCs w:val="24"/>
                <w:lang w:val="en-US"/>
              </w:rPr>
              <w:t xml:space="preserve">for </w:t>
            </w:r>
            <w:r w:rsidR="0015363B">
              <w:rPr>
                <w:szCs w:val="24"/>
                <w:lang w:val="en-US"/>
              </w:rPr>
              <w:t xml:space="preserve">1 </w:t>
            </w:r>
            <w:r w:rsidR="00296CD1">
              <w:rPr>
                <w:szCs w:val="24"/>
                <w:lang w:val="en-US"/>
              </w:rPr>
              <w:t>year only</w:t>
            </w:r>
          </w:p>
          <w:p w14:paraId="07DCD158" w14:textId="4BA6E6B9" w:rsidR="00380F87" w:rsidRDefault="00387482" w:rsidP="005047E2">
            <w:pPr>
              <w:pStyle w:val="ListParagraph"/>
              <w:numPr>
                <w:ilvl w:val="0"/>
                <w:numId w:val="5"/>
              </w:numPr>
              <w:suppressAutoHyphens/>
              <w:autoSpaceDN w:val="0"/>
              <w:spacing w:line="247" w:lineRule="auto"/>
              <w:ind w:left="171" w:right="141" w:hanging="171"/>
              <w:rPr>
                <w:szCs w:val="24"/>
                <w:lang w:val="en-US"/>
              </w:rPr>
            </w:pPr>
            <w:r>
              <w:rPr>
                <w:szCs w:val="24"/>
                <w:lang w:val="en-US"/>
              </w:rPr>
              <w:t xml:space="preserve">All the main leisure operators have been extending local authority </w:t>
            </w:r>
            <w:r w:rsidR="00985BC4">
              <w:rPr>
                <w:szCs w:val="24"/>
                <w:lang w:val="en-US"/>
              </w:rPr>
              <w:t xml:space="preserve">leisure </w:t>
            </w:r>
            <w:r>
              <w:rPr>
                <w:szCs w:val="24"/>
                <w:lang w:val="en-US"/>
              </w:rPr>
              <w:t xml:space="preserve">contracts due to the impact of the Covid-19 pandemic </w:t>
            </w:r>
          </w:p>
        </w:tc>
        <w:tc>
          <w:tcPr>
            <w:tcW w:w="2070" w:type="dxa"/>
            <w:tcBorders>
              <w:top w:val="single" w:sz="4" w:space="0" w:color="000000"/>
              <w:left w:val="single" w:sz="4" w:space="0" w:color="000000"/>
              <w:bottom w:val="single" w:sz="4" w:space="0" w:color="000000"/>
              <w:right w:val="single" w:sz="4" w:space="0" w:color="000000"/>
            </w:tcBorders>
            <w:shd w:val="clear" w:color="auto" w:fill="FFC000"/>
            <w:hideMark/>
          </w:tcPr>
          <w:p w14:paraId="1BD16511" w14:textId="5CA5A677" w:rsidR="00380F87" w:rsidRPr="00315276" w:rsidRDefault="00315276" w:rsidP="00315276">
            <w:pPr>
              <w:spacing w:line="247" w:lineRule="auto"/>
              <w:ind w:left="171" w:right="141"/>
              <w:jc w:val="center"/>
              <w:rPr>
                <w:rFonts w:cs="Arial"/>
                <w:b/>
                <w:bCs/>
                <w:szCs w:val="24"/>
                <w:lang w:val="en-US" w:eastAsia="en-GB"/>
              </w:rPr>
            </w:pPr>
            <w:r w:rsidRPr="00315276">
              <w:rPr>
                <w:rFonts w:cs="Arial"/>
                <w:b/>
                <w:bCs/>
                <w:szCs w:val="24"/>
                <w:lang w:val="en-US" w:eastAsia="en-GB"/>
              </w:rPr>
              <w:lastRenderedPageBreak/>
              <w:t>Amber</w:t>
            </w:r>
          </w:p>
        </w:tc>
      </w:tr>
      <w:tr w:rsidR="00FF3220" w14:paraId="048B9AF8" w14:textId="77777777" w:rsidTr="00FF3220">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BFA0A" w14:textId="77ACD8C6" w:rsidR="00FF3220" w:rsidRPr="00FF3220" w:rsidRDefault="00FF3220" w:rsidP="005047E2">
            <w:pPr>
              <w:pStyle w:val="ListParagraph"/>
              <w:numPr>
                <w:ilvl w:val="0"/>
                <w:numId w:val="8"/>
              </w:numPr>
              <w:spacing w:line="247" w:lineRule="auto"/>
              <w:ind w:right="141"/>
              <w:rPr>
                <w:rFonts w:cs="Arial"/>
                <w:szCs w:val="24"/>
                <w:lang w:val="en-US" w:eastAsia="en-GB"/>
              </w:rPr>
            </w:pPr>
            <w:r>
              <w:rPr>
                <w:rFonts w:cs="Arial"/>
                <w:szCs w:val="24"/>
                <w:lang w:val="en-US" w:eastAsia="en-GB"/>
              </w:rPr>
              <w:t>A reduced management fee is payable to the Council from</w:t>
            </w:r>
            <w:r w:rsidR="00296CD1">
              <w:rPr>
                <w:rFonts w:cs="Arial"/>
                <w:szCs w:val="24"/>
                <w:lang w:val="en-US" w:eastAsia="en-GB"/>
              </w:rPr>
              <w:t xml:space="preserve"> EA</w:t>
            </w:r>
            <w:r>
              <w:rPr>
                <w:rFonts w:cs="Arial"/>
                <w:szCs w:val="24"/>
                <w:lang w:val="en-US" w:eastAsia="en-GB"/>
              </w:rPr>
              <w:t xml:space="preserve"> for the contract extension period resulting in a financial pressure</w:t>
            </w:r>
          </w:p>
          <w:p w14:paraId="293540AC" w14:textId="77777777" w:rsidR="00FF3220" w:rsidRDefault="00FF3220" w:rsidP="00FF3220">
            <w:pPr>
              <w:spacing w:line="247" w:lineRule="auto"/>
              <w:ind w:right="141"/>
              <w:rPr>
                <w:rFonts w:cs="Arial"/>
                <w:szCs w:val="24"/>
                <w:lang w:val="en-US" w:eastAsia="en-GB"/>
              </w:rPr>
            </w:pPr>
          </w:p>
          <w:p w14:paraId="1A8414C8" w14:textId="77777777" w:rsidR="00FF3220" w:rsidRDefault="00FF3220" w:rsidP="00FF3220">
            <w:pPr>
              <w:spacing w:line="247" w:lineRule="auto"/>
              <w:ind w:right="141"/>
              <w:rPr>
                <w:rFonts w:cs="Arial"/>
                <w:szCs w:val="24"/>
                <w:lang w:val="en-US" w:eastAsia="en-GB"/>
              </w:rPr>
            </w:pPr>
          </w:p>
          <w:p w14:paraId="115E0556" w14:textId="77777777" w:rsidR="00FF3220" w:rsidRDefault="00FF3220" w:rsidP="00FF3220">
            <w:pPr>
              <w:spacing w:line="247" w:lineRule="auto"/>
              <w:ind w:right="141"/>
              <w:rPr>
                <w:rFonts w:cs="Arial"/>
                <w:szCs w:val="24"/>
                <w:lang w:val="en-US" w:eastAsia="en-GB"/>
              </w:rPr>
            </w:pPr>
          </w:p>
          <w:p w14:paraId="06159CB6" w14:textId="77777777" w:rsidR="00FF3220" w:rsidRDefault="00FF3220" w:rsidP="00FF3220">
            <w:pPr>
              <w:spacing w:line="247" w:lineRule="auto"/>
              <w:ind w:right="141"/>
              <w:rPr>
                <w:rFonts w:cs="Arial"/>
                <w:szCs w:val="24"/>
                <w:lang w:val="en-US" w:eastAsia="en-GB"/>
              </w:rPr>
            </w:pPr>
          </w:p>
          <w:p w14:paraId="1B38C9C1" w14:textId="5EFF6013" w:rsidR="00FF3220" w:rsidRPr="00FF3220" w:rsidRDefault="00FF3220" w:rsidP="00FF3220">
            <w:pPr>
              <w:spacing w:line="247" w:lineRule="auto"/>
              <w:ind w:right="141"/>
              <w:rPr>
                <w:rFonts w:cs="Arial"/>
                <w:szCs w:val="24"/>
                <w:lang w:val="en-US" w:eastAsia="en-GB"/>
              </w:rPr>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32A01" w14:textId="77777777" w:rsidR="00FF3220" w:rsidRDefault="0004536C" w:rsidP="005047E2">
            <w:pPr>
              <w:pStyle w:val="ListParagraph"/>
              <w:numPr>
                <w:ilvl w:val="0"/>
                <w:numId w:val="5"/>
              </w:numPr>
              <w:suppressAutoHyphens/>
              <w:autoSpaceDN w:val="0"/>
              <w:spacing w:line="247" w:lineRule="auto"/>
              <w:ind w:left="171" w:right="141" w:hanging="171"/>
              <w:rPr>
                <w:szCs w:val="24"/>
                <w:lang w:val="en-US"/>
              </w:rPr>
            </w:pPr>
            <w:r>
              <w:rPr>
                <w:szCs w:val="24"/>
                <w:lang w:val="en-US"/>
              </w:rPr>
              <w:t xml:space="preserve">Any profit over that figure would be shared with the council. </w:t>
            </w:r>
          </w:p>
          <w:p w14:paraId="6CA0B4C5" w14:textId="736317EC" w:rsidR="00580EE4" w:rsidRDefault="00580EE4" w:rsidP="005047E2">
            <w:pPr>
              <w:pStyle w:val="ListParagraph"/>
              <w:numPr>
                <w:ilvl w:val="0"/>
                <w:numId w:val="5"/>
              </w:numPr>
              <w:suppressAutoHyphens/>
              <w:autoSpaceDN w:val="0"/>
              <w:spacing w:line="247" w:lineRule="auto"/>
              <w:ind w:left="171" w:right="141" w:hanging="171"/>
              <w:rPr>
                <w:szCs w:val="24"/>
                <w:lang w:val="en-US"/>
              </w:rPr>
            </w:pPr>
            <w:r>
              <w:rPr>
                <w:szCs w:val="24"/>
                <w:lang w:val="en-US"/>
              </w:rPr>
              <w:t>In the Council’s approved MTFS, there is a growth budget of £0.983m profiled in 2023/24 to reflect some permanent losses of income following COVID-19 pandemic. The management fee income from the leisure provider has been identified as one of the areas likely to result in a permanent loss of income.</w:t>
            </w:r>
          </w:p>
        </w:tc>
        <w:tc>
          <w:tcPr>
            <w:tcW w:w="2070" w:type="dxa"/>
            <w:tcBorders>
              <w:top w:val="single" w:sz="4" w:space="0" w:color="000000"/>
              <w:left w:val="single" w:sz="4" w:space="0" w:color="000000"/>
              <w:bottom w:val="single" w:sz="4" w:space="0" w:color="000000"/>
              <w:right w:val="single" w:sz="4" w:space="0" w:color="000000"/>
            </w:tcBorders>
            <w:shd w:val="clear" w:color="auto" w:fill="FFC000"/>
          </w:tcPr>
          <w:p w14:paraId="6C43EA97" w14:textId="1DFBBD3C" w:rsidR="00FF3220" w:rsidRPr="00315276" w:rsidRDefault="00FF3220" w:rsidP="00315276">
            <w:pPr>
              <w:spacing w:line="247" w:lineRule="auto"/>
              <w:ind w:left="171" w:right="141"/>
              <w:jc w:val="center"/>
              <w:rPr>
                <w:rFonts w:cs="Arial"/>
                <w:b/>
                <w:bCs/>
                <w:szCs w:val="24"/>
                <w:lang w:val="en-US" w:eastAsia="en-GB"/>
              </w:rPr>
            </w:pPr>
            <w:r>
              <w:rPr>
                <w:rFonts w:cs="Arial"/>
                <w:b/>
                <w:bCs/>
                <w:szCs w:val="24"/>
                <w:lang w:val="en-US" w:eastAsia="en-GB"/>
              </w:rPr>
              <w:t>Amber</w:t>
            </w:r>
          </w:p>
        </w:tc>
      </w:tr>
      <w:tr w:rsidR="00380F87" w14:paraId="6274505A" w14:textId="77777777" w:rsidTr="00A0001B">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4A2D7" w14:textId="3D0512C0" w:rsidR="00380F87" w:rsidRPr="009927FE" w:rsidRDefault="009927FE" w:rsidP="005047E2">
            <w:pPr>
              <w:pStyle w:val="ListParagraph"/>
              <w:numPr>
                <w:ilvl w:val="0"/>
                <w:numId w:val="8"/>
              </w:numPr>
              <w:spacing w:line="247" w:lineRule="auto"/>
              <w:ind w:right="141"/>
              <w:rPr>
                <w:rFonts w:cs="Arial"/>
                <w:szCs w:val="24"/>
                <w:lang w:val="en-US" w:eastAsia="en-GB"/>
              </w:rPr>
            </w:pPr>
            <w:r>
              <w:rPr>
                <w:rFonts w:cs="Arial"/>
                <w:szCs w:val="24"/>
                <w:lang w:val="en-US" w:eastAsia="en-GB"/>
              </w:rPr>
              <w:t xml:space="preserve">The management fee agreed with </w:t>
            </w:r>
            <w:r w:rsidR="0074191F">
              <w:rPr>
                <w:rFonts w:cs="Arial"/>
                <w:szCs w:val="24"/>
                <w:lang w:val="en-US" w:eastAsia="en-GB"/>
              </w:rPr>
              <w:t>EA</w:t>
            </w:r>
            <w:r>
              <w:rPr>
                <w:rFonts w:cs="Arial"/>
                <w:szCs w:val="24"/>
                <w:lang w:val="en-US" w:eastAsia="en-GB"/>
              </w:rPr>
              <w:t xml:space="preserve"> for the </w:t>
            </w:r>
            <w:r w:rsidR="00F435CC">
              <w:rPr>
                <w:rFonts w:cs="Arial"/>
                <w:szCs w:val="24"/>
                <w:lang w:val="en-US" w:eastAsia="en-GB"/>
              </w:rPr>
              <w:t>contract extension period</w:t>
            </w:r>
            <w:r>
              <w:rPr>
                <w:rFonts w:cs="Arial"/>
                <w:szCs w:val="24"/>
                <w:lang w:val="en-US" w:eastAsia="en-GB"/>
              </w:rPr>
              <w:t xml:space="preserve"> has to be reduced due to unforeseen costs and/or reduced income</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27BF49" w14:textId="6A941B61" w:rsidR="00380F87" w:rsidRDefault="00315276" w:rsidP="005047E2">
            <w:pPr>
              <w:pStyle w:val="ListParagraph"/>
              <w:numPr>
                <w:ilvl w:val="0"/>
                <w:numId w:val="5"/>
              </w:numPr>
              <w:suppressAutoHyphens/>
              <w:autoSpaceDN w:val="0"/>
              <w:spacing w:line="247" w:lineRule="auto"/>
              <w:ind w:left="171" w:right="141" w:hanging="171"/>
              <w:rPr>
                <w:szCs w:val="24"/>
                <w:lang w:val="en-US"/>
              </w:rPr>
            </w:pPr>
            <w:r>
              <w:rPr>
                <w:szCs w:val="24"/>
                <w:lang w:val="en-US"/>
              </w:rPr>
              <w:t xml:space="preserve">An annual </w:t>
            </w:r>
            <w:r w:rsidRPr="00F41820">
              <w:rPr>
                <w:szCs w:val="24"/>
                <w:lang w:val="en-US"/>
              </w:rPr>
              <w:t xml:space="preserve">minimum </w:t>
            </w:r>
            <w:r>
              <w:rPr>
                <w:szCs w:val="24"/>
                <w:lang w:val="en-US"/>
              </w:rPr>
              <w:t xml:space="preserve">management fee has been agreed with Everyone Active for the </w:t>
            </w:r>
            <w:r w:rsidR="005B0C4B">
              <w:rPr>
                <w:szCs w:val="24"/>
                <w:lang w:val="en-US"/>
              </w:rPr>
              <w:t xml:space="preserve">contract </w:t>
            </w:r>
            <w:r>
              <w:rPr>
                <w:szCs w:val="24"/>
                <w:lang w:val="en-US"/>
              </w:rPr>
              <w:t>extension period</w:t>
            </w:r>
          </w:p>
          <w:p w14:paraId="63E241AA" w14:textId="31CBCD78" w:rsidR="00380F87" w:rsidRDefault="00315276" w:rsidP="005047E2">
            <w:pPr>
              <w:pStyle w:val="ListParagraph"/>
              <w:numPr>
                <w:ilvl w:val="0"/>
                <w:numId w:val="5"/>
              </w:numPr>
              <w:suppressAutoHyphens/>
              <w:autoSpaceDN w:val="0"/>
              <w:spacing w:line="247" w:lineRule="auto"/>
              <w:ind w:left="171" w:right="141" w:hanging="171"/>
              <w:rPr>
                <w:szCs w:val="24"/>
                <w:lang w:val="en-US"/>
              </w:rPr>
            </w:pPr>
            <w:r>
              <w:rPr>
                <w:szCs w:val="24"/>
                <w:lang w:val="en-US"/>
              </w:rPr>
              <w:t xml:space="preserve">A review mechanism </w:t>
            </w:r>
            <w:r w:rsidR="00BD2414">
              <w:rPr>
                <w:szCs w:val="24"/>
                <w:lang w:val="en-US"/>
              </w:rPr>
              <w:t>to be</w:t>
            </w:r>
            <w:r>
              <w:rPr>
                <w:szCs w:val="24"/>
                <w:lang w:val="en-US"/>
              </w:rPr>
              <w:t xml:space="preserve"> included in the </w:t>
            </w:r>
            <w:r w:rsidR="005B0C4B">
              <w:rPr>
                <w:szCs w:val="24"/>
                <w:lang w:val="en-US"/>
              </w:rPr>
              <w:t xml:space="preserve">contract </w:t>
            </w:r>
            <w:r>
              <w:rPr>
                <w:szCs w:val="24"/>
                <w:lang w:val="en-US"/>
              </w:rPr>
              <w:t xml:space="preserve">extension agreement that stipulates what changes to the commercial agreement will be made in the event </w:t>
            </w:r>
            <w:r>
              <w:rPr>
                <w:szCs w:val="24"/>
                <w:lang w:val="en-US"/>
              </w:rPr>
              <w:lastRenderedPageBreak/>
              <w:t>of higher than forecast utility costs.</w:t>
            </w:r>
          </w:p>
          <w:p w14:paraId="79FDFF6E" w14:textId="77777777" w:rsidR="00380F87" w:rsidRDefault="00380F87" w:rsidP="005047E2">
            <w:pPr>
              <w:pStyle w:val="ListParagraph"/>
              <w:numPr>
                <w:ilvl w:val="0"/>
                <w:numId w:val="5"/>
              </w:numPr>
              <w:suppressAutoHyphens/>
              <w:autoSpaceDN w:val="0"/>
              <w:spacing w:line="247" w:lineRule="auto"/>
              <w:ind w:left="171" w:right="141" w:hanging="171"/>
              <w:rPr>
                <w:szCs w:val="24"/>
                <w:lang w:val="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00B050"/>
          </w:tcPr>
          <w:p w14:paraId="203D15A6" w14:textId="789FDA77" w:rsidR="00380F87" w:rsidRPr="00315276" w:rsidRDefault="00A0001B" w:rsidP="00315276">
            <w:pPr>
              <w:spacing w:line="247" w:lineRule="auto"/>
              <w:ind w:right="141"/>
              <w:jc w:val="center"/>
              <w:rPr>
                <w:rFonts w:cs="Arial"/>
                <w:b/>
                <w:bCs/>
                <w:szCs w:val="24"/>
                <w:lang w:val="en-US" w:eastAsia="en-GB"/>
              </w:rPr>
            </w:pPr>
            <w:r>
              <w:rPr>
                <w:rFonts w:cs="Arial"/>
                <w:b/>
                <w:bCs/>
                <w:szCs w:val="24"/>
                <w:lang w:val="en-US" w:eastAsia="en-GB"/>
              </w:rPr>
              <w:lastRenderedPageBreak/>
              <w:t>Green</w:t>
            </w:r>
          </w:p>
        </w:tc>
      </w:tr>
      <w:tr w:rsidR="009927FE" w14:paraId="5621C487" w14:textId="77777777" w:rsidTr="00FF3220">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A354E0" w14:textId="59AE6DD9" w:rsidR="009927FE" w:rsidRPr="00C660EE" w:rsidRDefault="00394425" w:rsidP="005047E2">
            <w:pPr>
              <w:pStyle w:val="ListParagraph"/>
              <w:numPr>
                <w:ilvl w:val="0"/>
                <w:numId w:val="8"/>
              </w:numPr>
              <w:spacing w:line="247" w:lineRule="auto"/>
              <w:ind w:right="141"/>
              <w:rPr>
                <w:rFonts w:cs="Arial"/>
                <w:szCs w:val="24"/>
                <w:lang w:val="en-US" w:eastAsia="en-GB"/>
              </w:rPr>
            </w:pPr>
            <w:r>
              <w:rPr>
                <w:rFonts w:cs="Arial"/>
                <w:szCs w:val="24"/>
                <w:lang w:val="en-US" w:eastAsia="en-GB"/>
              </w:rPr>
              <w:t>The new management arrangements for the Council’s leisure facilities are not implemented at the end of the contract extension period due to unforeseen delays</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85281" w14:textId="77777777" w:rsidR="009927FE" w:rsidRPr="00675750" w:rsidRDefault="00675750" w:rsidP="005047E2">
            <w:pPr>
              <w:pStyle w:val="ListParagraph"/>
              <w:numPr>
                <w:ilvl w:val="0"/>
                <w:numId w:val="5"/>
              </w:numPr>
              <w:suppressAutoHyphens/>
              <w:autoSpaceDN w:val="0"/>
              <w:spacing w:line="247" w:lineRule="auto"/>
              <w:ind w:left="171" w:right="141" w:hanging="171"/>
              <w:rPr>
                <w:szCs w:val="24"/>
                <w:lang w:val="en-US"/>
              </w:rPr>
            </w:pPr>
            <w:r>
              <w:rPr>
                <w:szCs w:val="24"/>
                <w:lang w:val="en-US"/>
              </w:rPr>
              <w:t xml:space="preserve">The Tri-Borough authorities (Brent, Ealing, and Harrow) have engaged a leisure consultancy to complete a scoping exercise to identify the next steps required for each authority to enable new management arrangements to be put in place at the end of the leisure contract extension period. To include a </w:t>
            </w:r>
            <w:r>
              <w:rPr>
                <w:szCs w:val="24"/>
              </w:rPr>
              <w:t>strategic review of future leisure service provision including an investment strategy and appraisal of management options</w:t>
            </w:r>
          </w:p>
          <w:p w14:paraId="76FBF043" w14:textId="554A5670" w:rsidR="00675750" w:rsidRDefault="00675750" w:rsidP="005047E2">
            <w:pPr>
              <w:pStyle w:val="ListParagraph"/>
              <w:numPr>
                <w:ilvl w:val="0"/>
                <w:numId w:val="5"/>
              </w:numPr>
              <w:suppressAutoHyphens/>
              <w:autoSpaceDN w:val="0"/>
              <w:spacing w:line="247" w:lineRule="auto"/>
              <w:ind w:left="171" w:right="141" w:hanging="171"/>
              <w:rPr>
                <w:szCs w:val="24"/>
                <w:lang w:val="en-US"/>
              </w:rPr>
            </w:pPr>
            <w:r>
              <w:rPr>
                <w:szCs w:val="24"/>
              </w:rPr>
              <w:t>A Leisure Services Project Board will be set up to oversee the works required to ensure that the new management arrangements can be implemented at the end of the extension period.</w:t>
            </w:r>
          </w:p>
        </w:tc>
        <w:tc>
          <w:tcPr>
            <w:tcW w:w="2070" w:type="dxa"/>
            <w:tcBorders>
              <w:top w:val="single" w:sz="4" w:space="0" w:color="000000"/>
              <w:left w:val="single" w:sz="4" w:space="0" w:color="000000"/>
              <w:bottom w:val="single" w:sz="4" w:space="0" w:color="000000"/>
              <w:right w:val="single" w:sz="4" w:space="0" w:color="000000"/>
            </w:tcBorders>
            <w:shd w:val="clear" w:color="auto" w:fill="00B050"/>
          </w:tcPr>
          <w:p w14:paraId="3A3D20D8" w14:textId="624C8218" w:rsidR="009927FE" w:rsidRPr="00675750" w:rsidRDefault="00FF3220" w:rsidP="00675750">
            <w:pPr>
              <w:spacing w:line="247" w:lineRule="auto"/>
              <w:ind w:right="141"/>
              <w:jc w:val="center"/>
              <w:rPr>
                <w:rFonts w:cs="Arial"/>
                <w:b/>
                <w:bCs/>
                <w:szCs w:val="24"/>
                <w:lang w:val="en-US" w:eastAsia="en-GB"/>
              </w:rPr>
            </w:pPr>
            <w:r>
              <w:rPr>
                <w:rFonts w:cs="Arial"/>
                <w:b/>
                <w:bCs/>
                <w:szCs w:val="24"/>
                <w:lang w:val="en-US" w:eastAsia="en-GB"/>
              </w:rPr>
              <w:t>Green</w:t>
            </w:r>
          </w:p>
        </w:tc>
      </w:tr>
      <w:tr w:rsidR="009927FE" w14:paraId="42CCF930" w14:textId="77777777" w:rsidTr="00315276">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7F96C7" w14:textId="72963EB2" w:rsidR="009927FE" w:rsidRPr="00C660EE" w:rsidRDefault="00394425" w:rsidP="005047E2">
            <w:pPr>
              <w:pStyle w:val="ListParagraph"/>
              <w:numPr>
                <w:ilvl w:val="0"/>
                <w:numId w:val="8"/>
              </w:numPr>
              <w:spacing w:line="247" w:lineRule="auto"/>
              <w:ind w:right="141"/>
              <w:rPr>
                <w:rFonts w:cs="Arial"/>
                <w:szCs w:val="24"/>
                <w:lang w:val="en-US" w:eastAsia="en-GB"/>
              </w:rPr>
            </w:pPr>
            <w:r>
              <w:rPr>
                <w:rFonts w:cs="Arial"/>
                <w:szCs w:val="24"/>
                <w:lang w:val="en-US" w:eastAsia="en-GB"/>
              </w:rPr>
              <w:t xml:space="preserve">There is a reduction in the performance of the contract during the new contract period with </w:t>
            </w:r>
            <w:r w:rsidR="00DD56EE">
              <w:rPr>
                <w:rFonts w:cs="Arial"/>
                <w:szCs w:val="24"/>
                <w:lang w:val="en-US" w:eastAsia="en-GB"/>
              </w:rPr>
              <w:t>EA</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83AD7" w14:textId="08F02528" w:rsidR="009927FE" w:rsidRDefault="00315276" w:rsidP="005047E2">
            <w:pPr>
              <w:pStyle w:val="ListParagraph"/>
              <w:numPr>
                <w:ilvl w:val="0"/>
                <w:numId w:val="5"/>
              </w:numPr>
              <w:suppressAutoHyphens/>
              <w:autoSpaceDN w:val="0"/>
              <w:spacing w:line="247" w:lineRule="auto"/>
              <w:ind w:left="171" w:right="141" w:hanging="171"/>
              <w:rPr>
                <w:szCs w:val="24"/>
                <w:lang w:val="en-US"/>
              </w:rPr>
            </w:pPr>
            <w:r>
              <w:rPr>
                <w:szCs w:val="24"/>
                <w:lang w:val="en-US"/>
              </w:rPr>
              <w:t>T</w:t>
            </w:r>
            <w:r w:rsidRPr="00315276">
              <w:rPr>
                <w:szCs w:val="24"/>
                <w:lang w:val="en-US"/>
              </w:rPr>
              <w:t xml:space="preserve">he contract includes Key Performance Indicators (KPIs). The KPIs </w:t>
            </w:r>
            <w:r w:rsidR="00801C9A">
              <w:rPr>
                <w:szCs w:val="24"/>
                <w:lang w:val="en-US"/>
              </w:rPr>
              <w:t>will be</w:t>
            </w:r>
            <w:r w:rsidRPr="00315276">
              <w:rPr>
                <w:szCs w:val="24"/>
                <w:lang w:val="en-US"/>
              </w:rPr>
              <w:t xml:space="preserve"> regularly monitored at monthly Tri-Borough Contract Meetings and at half yearly Tri-borough Leisure Partnership Board Meetings. The performance of the contract to date has been good with </w:t>
            </w:r>
            <w:r w:rsidR="00682E1B">
              <w:rPr>
                <w:szCs w:val="24"/>
                <w:lang w:val="en-US"/>
              </w:rPr>
              <w:t>EA</w:t>
            </w:r>
            <w:r w:rsidRPr="00315276">
              <w:rPr>
                <w:szCs w:val="24"/>
                <w:lang w:val="en-US"/>
              </w:rPr>
              <w:t xml:space="preserve"> meeting their KPI annual target</w:t>
            </w:r>
            <w:r w:rsidR="00801C9A">
              <w:rPr>
                <w:szCs w:val="24"/>
                <w:lang w:val="en-US"/>
              </w:rPr>
              <w:t xml:space="preserve"> prior to the Covid-19 pandemic</w:t>
            </w:r>
          </w:p>
        </w:tc>
        <w:tc>
          <w:tcPr>
            <w:tcW w:w="2070" w:type="dxa"/>
            <w:tcBorders>
              <w:top w:val="single" w:sz="4" w:space="0" w:color="000000"/>
              <w:left w:val="single" w:sz="4" w:space="0" w:color="000000"/>
              <w:bottom w:val="single" w:sz="4" w:space="0" w:color="000000"/>
              <w:right w:val="single" w:sz="4" w:space="0" w:color="000000"/>
            </w:tcBorders>
            <w:shd w:val="clear" w:color="auto" w:fill="00B050"/>
          </w:tcPr>
          <w:p w14:paraId="7C862F2E" w14:textId="099258B7" w:rsidR="009927FE" w:rsidRPr="00315276" w:rsidRDefault="00315276" w:rsidP="00315276">
            <w:pPr>
              <w:spacing w:line="247" w:lineRule="auto"/>
              <w:ind w:right="141"/>
              <w:jc w:val="center"/>
              <w:rPr>
                <w:rFonts w:cs="Arial"/>
                <w:b/>
                <w:bCs/>
                <w:szCs w:val="24"/>
                <w:lang w:val="en-US" w:eastAsia="en-GB"/>
              </w:rPr>
            </w:pPr>
            <w:r>
              <w:rPr>
                <w:rFonts w:cs="Arial"/>
                <w:b/>
                <w:bCs/>
                <w:szCs w:val="24"/>
                <w:lang w:val="en-US" w:eastAsia="en-GB"/>
              </w:rPr>
              <w:t>Green</w:t>
            </w:r>
          </w:p>
        </w:tc>
      </w:tr>
    </w:tbl>
    <w:p w14:paraId="4EA1AE38" w14:textId="77777777" w:rsidR="00105B8A" w:rsidRDefault="00105B8A"/>
    <w:p w14:paraId="6B704EA6" w14:textId="77777777" w:rsidR="00856E7C" w:rsidRDefault="00856E7C"/>
    <w:p w14:paraId="646A9A3B" w14:textId="77777777" w:rsidR="00856E7C" w:rsidRDefault="00856E7C"/>
    <w:bookmarkEnd w:id="4"/>
    <w:bookmarkEnd w:id="5"/>
    <w:p w14:paraId="0249BBDB" w14:textId="34EDF235" w:rsidR="002A3FEF" w:rsidRDefault="002A3FEF" w:rsidP="005047E2">
      <w:pPr>
        <w:pStyle w:val="Heading3"/>
        <w:numPr>
          <w:ilvl w:val="0"/>
          <w:numId w:val="6"/>
        </w:numPr>
        <w:spacing w:before="480" w:after="240"/>
      </w:pPr>
      <w:r>
        <w:lastRenderedPageBreak/>
        <w:t>Procurement Implications</w:t>
      </w:r>
    </w:p>
    <w:p w14:paraId="3DCF4549" w14:textId="453C7DE9" w:rsidR="00155059" w:rsidRDefault="00155059" w:rsidP="00AD1E77">
      <w:r>
        <w:rPr>
          <w:rFonts w:eastAsia="Calibri" w:cs="Arial"/>
          <w:szCs w:val="24"/>
        </w:rPr>
        <w:t>The existing leisure contract with EA does not include an option to extend the contract. For public contracts, however, Regulations 72 (1) (b) and (c) of the public Contracts Regulations 2015 permit an extension of a contract where necessary t</w:t>
      </w:r>
      <w:r w:rsidRPr="008E2740">
        <w:rPr>
          <w:rFonts w:eastAsia="Calibri" w:cs="Arial"/>
          <w:szCs w:val="24"/>
        </w:rPr>
        <w:t xml:space="preserve">o accommodate additional services </w:t>
      </w:r>
      <w:r>
        <w:rPr>
          <w:rFonts w:eastAsia="Calibri" w:cs="Arial"/>
          <w:szCs w:val="24"/>
        </w:rPr>
        <w:t xml:space="preserve">from the </w:t>
      </w:r>
      <w:r w:rsidRPr="008E2740">
        <w:rPr>
          <w:rFonts w:eastAsia="Calibri" w:cs="Arial"/>
          <w:szCs w:val="24"/>
        </w:rPr>
        <w:t xml:space="preserve">original contractor, which were not included in the initial procurement, where a change of contractor </w:t>
      </w:r>
      <w:r>
        <w:rPr>
          <w:rFonts w:eastAsia="Calibri" w:cs="Arial"/>
          <w:szCs w:val="24"/>
        </w:rPr>
        <w:t xml:space="preserve">would </w:t>
      </w:r>
      <w:r w:rsidRPr="008E2740">
        <w:rPr>
          <w:rFonts w:eastAsia="Calibri" w:cs="Arial"/>
          <w:szCs w:val="24"/>
        </w:rPr>
        <w:t xml:space="preserve">cause significant inconvenience or substantial duplication of costs for the </w:t>
      </w:r>
      <w:r>
        <w:rPr>
          <w:rFonts w:eastAsia="Calibri" w:cs="Arial"/>
          <w:szCs w:val="24"/>
        </w:rPr>
        <w:t xml:space="preserve">Council, and the need for an extension arises in circumstances which could not have been foreseen. </w:t>
      </w:r>
      <w:r w:rsidR="00A31646">
        <w:rPr>
          <w:rFonts w:eastAsia="Calibri" w:cs="Arial"/>
          <w:szCs w:val="24"/>
        </w:rPr>
        <w:t xml:space="preserve"> The Head of Procurement is of the view that the recommendation set out in section 1 are permissible under the Public Contract Regulations 2015. </w:t>
      </w:r>
    </w:p>
    <w:p w14:paraId="02BF91BA" w14:textId="77777777" w:rsidR="00155059" w:rsidRDefault="00155059" w:rsidP="00AD1E77"/>
    <w:p w14:paraId="330D83E0" w14:textId="0BF1D040" w:rsidR="00155059" w:rsidRDefault="003F558D" w:rsidP="00AD1E77">
      <w:r>
        <w:t xml:space="preserve">Procurement have been fully engaged in </w:t>
      </w:r>
      <w:r w:rsidR="00155059">
        <w:t>bringing forward t</w:t>
      </w:r>
      <w:r>
        <w:t xml:space="preserve">he recommendations set out in section 1 of this report </w:t>
      </w:r>
      <w:r w:rsidR="00155059">
        <w:t xml:space="preserve">and are of the view that the extension of the contract by 1 year is justified for multiple reasons; from a commercial perspective to allow the leisure market further time to recover from the effects of the pandemic </w:t>
      </w:r>
      <w:r>
        <w:t xml:space="preserve"> comprehensively</w:t>
      </w:r>
      <w:r w:rsidR="00155059">
        <w:t>; from a council perspective to review our strategy for the future provision of leisure services and to work collaboratively with the partner boroughs on this contract.</w:t>
      </w:r>
    </w:p>
    <w:p w14:paraId="56CECF56" w14:textId="56F4F6E6" w:rsidR="00A31646" w:rsidRDefault="00A31646" w:rsidP="00AD1E77"/>
    <w:p w14:paraId="0EB0BB89" w14:textId="2BC371A1" w:rsidR="00A31646" w:rsidRDefault="00A31646" w:rsidP="00AD1E77">
      <w:r>
        <w:t xml:space="preserve">We will continue to support the Head of Service – Culture and Leisure develop a procurement plan and strategy for the leisure services should the council decide this is the preferred model for the service.  </w:t>
      </w:r>
    </w:p>
    <w:p w14:paraId="44413A6E" w14:textId="0D8D1208" w:rsidR="00333FAA" w:rsidRDefault="00333FAA" w:rsidP="005047E2">
      <w:pPr>
        <w:pStyle w:val="Heading3"/>
        <w:numPr>
          <w:ilvl w:val="0"/>
          <w:numId w:val="6"/>
        </w:numPr>
        <w:spacing w:before="480" w:after="240"/>
      </w:pPr>
      <w:r>
        <w:t>Legal Implications</w:t>
      </w:r>
    </w:p>
    <w:p w14:paraId="56BF5283" w14:textId="2A344C16" w:rsidR="006214DC" w:rsidRDefault="006214DC" w:rsidP="00D97DF6">
      <w:pPr>
        <w:ind w:left="720" w:hanging="720"/>
      </w:pPr>
      <w:r>
        <w:t>9.1</w:t>
      </w:r>
      <w:r>
        <w:tab/>
        <w:t xml:space="preserve">Regulation 72(1)(b) </w:t>
      </w:r>
      <w:r w:rsidR="00D97DF6">
        <w:t xml:space="preserve">of the Public Contracts Regulations 2015 </w:t>
      </w:r>
      <w:r w:rsidR="00D0456B">
        <w:t xml:space="preserve">(PCR 2015) </w:t>
      </w:r>
      <w:r w:rsidR="00D97DF6">
        <w:t xml:space="preserve">permits </w:t>
      </w:r>
      <w:r>
        <w:t xml:space="preserve">the extension </w:t>
      </w:r>
      <w:r w:rsidR="00B8625A">
        <w:t xml:space="preserve">of an existing contract where the extension is </w:t>
      </w:r>
      <w:r>
        <w:t xml:space="preserve">necessary to accommodate additional services by EA, which have become necessary because a change of contractor cannot be made for economic </w:t>
      </w:r>
      <w:r w:rsidR="0015363B">
        <w:t>reasons and</w:t>
      </w:r>
      <w:r>
        <w:t xml:space="preserve"> would cause significant inconvenience and costs for </w:t>
      </w:r>
      <w:r w:rsidR="006474ED">
        <w:t>the Council</w:t>
      </w:r>
      <w:r w:rsidR="001F15FA">
        <w:t xml:space="preserve">. </w:t>
      </w:r>
      <w:r w:rsidR="001F15FA" w:rsidRPr="001F15FA">
        <w:t>Any increase in price must also not exceed 50% of the value of the original contract (subject to indexation)</w:t>
      </w:r>
      <w:r w:rsidR="001F15FA">
        <w:t>.</w:t>
      </w:r>
    </w:p>
    <w:p w14:paraId="6D5019F1" w14:textId="77777777" w:rsidR="00D97DF6" w:rsidRDefault="00D97DF6" w:rsidP="00D97DF6">
      <w:pPr>
        <w:ind w:left="720" w:hanging="720"/>
      </w:pPr>
    </w:p>
    <w:p w14:paraId="5A97BD3D" w14:textId="17740A13" w:rsidR="00640386" w:rsidRDefault="00D97DF6" w:rsidP="00D97DF6">
      <w:pPr>
        <w:ind w:left="720" w:hanging="720"/>
      </w:pPr>
      <w:r>
        <w:t>9.2</w:t>
      </w:r>
      <w:r>
        <w:tab/>
      </w:r>
      <w:r w:rsidR="006214DC">
        <w:t xml:space="preserve">Regulation 72(1)(c) </w:t>
      </w:r>
      <w:r w:rsidR="006474ED" w:rsidRPr="006474ED">
        <w:t>of the P</w:t>
      </w:r>
      <w:r w:rsidR="00D0456B">
        <w:t>CR</w:t>
      </w:r>
      <w:r w:rsidR="006474ED" w:rsidRPr="006474ED">
        <w:t xml:space="preserve"> 2015 </w:t>
      </w:r>
      <w:r w:rsidR="006474ED">
        <w:t xml:space="preserve">permits an </w:t>
      </w:r>
      <w:r w:rsidR="00640386">
        <w:t>extension</w:t>
      </w:r>
      <w:r w:rsidR="006474ED">
        <w:t xml:space="preserve"> of the contract w</w:t>
      </w:r>
      <w:r w:rsidR="00640386">
        <w:t xml:space="preserve">here </w:t>
      </w:r>
      <w:r w:rsidR="006214DC">
        <w:t>the need for the extension arises from circumstances which we could not have foreseen</w:t>
      </w:r>
      <w:r w:rsidR="00001838">
        <w:t xml:space="preserve">. </w:t>
      </w:r>
      <w:r w:rsidR="00C602A6">
        <w:t>T</w:t>
      </w:r>
      <w:r w:rsidR="00001838" w:rsidRPr="00001838">
        <w:t xml:space="preserve">he change </w:t>
      </w:r>
      <w:r w:rsidR="00C602A6">
        <w:t xml:space="preserve">must </w:t>
      </w:r>
      <w:r w:rsidR="00001838" w:rsidRPr="00001838">
        <w:t xml:space="preserve">not alter the overall nature of the contract, and </w:t>
      </w:r>
      <w:r w:rsidR="00C602A6">
        <w:t xml:space="preserve">any </w:t>
      </w:r>
      <w:r w:rsidR="00001838" w:rsidRPr="00001838">
        <w:t xml:space="preserve">increase in price </w:t>
      </w:r>
      <w:r w:rsidR="00C602A6">
        <w:t>must</w:t>
      </w:r>
      <w:r w:rsidR="00001838" w:rsidRPr="00001838">
        <w:t xml:space="preserve"> not exceed 50% of the value of the original contract</w:t>
      </w:r>
      <w:r w:rsidR="00C602A6">
        <w:t>.</w:t>
      </w:r>
    </w:p>
    <w:p w14:paraId="454E979F" w14:textId="77777777" w:rsidR="00122BCF" w:rsidRDefault="00122BCF" w:rsidP="00D97DF6">
      <w:pPr>
        <w:ind w:left="720" w:hanging="720"/>
      </w:pPr>
    </w:p>
    <w:p w14:paraId="23587AE2" w14:textId="4A81692A" w:rsidR="006214DC" w:rsidRDefault="00640386" w:rsidP="00D97DF6">
      <w:pPr>
        <w:ind w:left="720" w:hanging="720"/>
      </w:pPr>
      <w:r>
        <w:t>9.3</w:t>
      </w:r>
      <w:r>
        <w:tab/>
      </w:r>
      <w:r w:rsidR="00122BCF">
        <w:t>T</w:t>
      </w:r>
      <w:r w:rsidR="006214DC">
        <w:t>h</w:t>
      </w:r>
      <w:r w:rsidR="00122BCF">
        <w:t>is report sets out the reasons why the extension is necessary, including due to the</w:t>
      </w:r>
      <w:r w:rsidR="006214DC">
        <w:t xml:space="preserve"> ongoing impact of Covid 19 which has prevented </w:t>
      </w:r>
      <w:r w:rsidR="00122BCF">
        <w:t>the Council</w:t>
      </w:r>
      <w:r w:rsidR="006214DC">
        <w:t xml:space="preserve"> from properly planning and letting a new contract by </w:t>
      </w:r>
      <w:r>
        <w:t>A</w:t>
      </w:r>
      <w:r w:rsidR="006214DC">
        <w:t xml:space="preserve">ugust </w:t>
      </w:r>
      <w:r w:rsidR="00E975B6">
        <w:t>20</w:t>
      </w:r>
      <w:r w:rsidR="006214DC">
        <w:t>23</w:t>
      </w:r>
      <w:r w:rsidR="00E975B6">
        <w:t>. The Council</w:t>
      </w:r>
      <w:r w:rsidR="006214DC">
        <w:t xml:space="preserve"> need</w:t>
      </w:r>
      <w:r w:rsidR="00E975B6">
        <w:t>s</w:t>
      </w:r>
      <w:r w:rsidR="006214DC">
        <w:t xml:space="preserve"> the additional time to properly prepare and go out to market for a new contracts.</w:t>
      </w:r>
      <w:r w:rsidR="00396D45">
        <w:t xml:space="preserve"> The period of extension should be no longer than reasonably necessary to allow the council</w:t>
      </w:r>
      <w:r w:rsidR="00E55B07">
        <w:t xml:space="preserve">s to prepare properly go out to procurement </w:t>
      </w:r>
      <w:r w:rsidR="000A4D25">
        <w:t xml:space="preserve">for new contracts </w:t>
      </w:r>
      <w:r w:rsidR="00E55B07">
        <w:t>in compliance with the PCR</w:t>
      </w:r>
      <w:r w:rsidR="000A4D25">
        <w:t>.</w:t>
      </w:r>
      <w:r w:rsidR="00E55B07">
        <w:t xml:space="preserve"> </w:t>
      </w:r>
    </w:p>
    <w:p w14:paraId="5ECC7F96" w14:textId="383DCC2B" w:rsidR="00AB7CCF" w:rsidRDefault="00AB7CCF" w:rsidP="00D97DF6">
      <w:pPr>
        <w:ind w:left="720" w:hanging="720"/>
      </w:pPr>
    </w:p>
    <w:p w14:paraId="0EE67A86" w14:textId="61AC4A05" w:rsidR="00682C9D" w:rsidRDefault="00AB7CCF" w:rsidP="00062B7F">
      <w:pPr>
        <w:ind w:left="720" w:hanging="720"/>
      </w:pPr>
      <w:r>
        <w:lastRenderedPageBreak/>
        <w:t>9.4</w:t>
      </w:r>
      <w:r>
        <w:tab/>
      </w:r>
      <w:r w:rsidR="00373013" w:rsidRPr="00373013">
        <w:t>When relying on th</w:t>
      </w:r>
      <w:r w:rsidR="00373013">
        <w:t>e</w:t>
      </w:r>
      <w:r w:rsidR="00373013" w:rsidRPr="00373013">
        <w:t>s</w:t>
      </w:r>
      <w:r w:rsidR="00373013">
        <w:t>e</w:t>
      </w:r>
      <w:r w:rsidR="00373013" w:rsidRPr="00373013">
        <w:t xml:space="preserve"> ground</w:t>
      </w:r>
      <w:r w:rsidR="00373013">
        <w:t>s to extend the contract</w:t>
      </w:r>
      <w:r w:rsidR="00373013" w:rsidRPr="00373013">
        <w:t xml:space="preserve">, </w:t>
      </w:r>
      <w:r w:rsidR="00373013">
        <w:t xml:space="preserve">the Council </w:t>
      </w:r>
      <w:r w:rsidR="00373013" w:rsidRPr="00373013">
        <w:t xml:space="preserve">must publish a modification notice to </w:t>
      </w:r>
      <w:r w:rsidR="00953B93" w:rsidRPr="00953B93">
        <w:t>Find a Tender</w:t>
      </w:r>
      <w:r w:rsidR="006214DC">
        <w:t xml:space="preserve"> (</w:t>
      </w:r>
      <w:r w:rsidR="00373013">
        <w:t>R</w:t>
      </w:r>
      <w:r w:rsidR="006214DC">
        <w:t>egulation 72(3) and (4)</w:t>
      </w:r>
      <w:r w:rsidR="00D206E9">
        <w:t xml:space="preserve"> of the PCR 2015</w:t>
      </w:r>
      <w:r w:rsidR="006214DC">
        <w:t>).</w:t>
      </w:r>
      <w:r w:rsidR="00D0456B" w:rsidRPr="00D0456B">
        <w:t xml:space="preserve"> The PCR 2015 do not expressly stipulate a timeframe for publication of a modification notice. Given the need for transparency, </w:t>
      </w:r>
      <w:r w:rsidR="00D0456B">
        <w:t xml:space="preserve">the </w:t>
      </w:r>
      <w:r w:rsidR="00D13CC2">
        <w:t xml:space="preserve">notice should be </w:t>
      </w:r>
      <w:r w:rsidR="00D0456B" w:rsidRPr="00D0456B">
        <w:t>publish</w:t>
      </w:r>
      <w:r w:rsidR="00D13CC2">
        <w:t>ed</w:t>
      </w:r>
      <w:r w:rsidR="00D0456B" w:rsidRPr="00D0456B">
        <w:t xml:space="preserve"> as soon as reasonably practicable after the </w:t>
      </w:r>
      <w:r w:rsidR="00D13CC2">
        <w:t xml:space="preserve">decision to extend is made. </w:t>
      </w:r>
    </w:p>
    <w:p w14:paraId="29A092E3" w14:textId="102FC59E" w:rsidR="000A4D25" w:rsidRDefault="000A4D25" w:rsidP="00062B7F">
      <w:pPr>
        <w:ind w:left="720" w:hanging="720"/>
      </w:pPr>
    </w:p>
    <w:p w14:paraId="13BCE5E4" w14:textId="4B192797" w:rsidR="000A4D25" w:rsidRDefault="000A4D25" w:rsidP="00062B7F">
      <w:pPr>
        <w:ind w:left="720" w:hanging="720"/>
      </w:pPr>
      <w:r>
        <w:t>9.5</w:t>
      </w:r>
      <w:r>
        <w:tab/>
        <w:t xml:space="preserve">Legal Services should be instructed to </w:t>
      </w:r>
      <w:r w:rsidR="00F70031">
        <w:t>agree the terms of the contract extension.</w:t>
      </w:r>
    </w:p>
    <w:p w14:paraId="11F2AC04" w14:textId="2315CF67" w:rsidR="00333FAA" w:rsidRDefault="00333FAA" w:rsidP="005047E2">
      <w:pPr>
        <w:pStyle w:val="Heading3"/>
        <w:numPr>
          <w:ilvl w:val="0"/>
          <w:numId w:val="6"/>
        </w:numPr>
        <w:spacing w:before="480" w:after="240"/>
      </w:pPr>
      <w:r>
        <w:t>Financial Implications</w:t>
      </w:r>
    </w:p>
    <w:p w14:paraId="4BD16438" w14:textId="70ECBF4D" w:rsidR="00B05C64" w:rsidRDefault="00B05C64" w:rsidP="0098423F">
      <w:pPr>
        <w:pStyle w:val="ListParagraph"/>
        <w:numPr>
          <w:ilvl w:val="1"/>
          <w:numId w:val="13"/>
        </w:numPr>
        <w:ind w:left="709" w:hanging="709"/>
      </w:pPr>
      <w:r>
        <w:t xml:space="preserve">Under the current 10-year contract with Everyone Active, there is a net management fee of £0.75m per annum due to the Council. The budget has been set up to reflect this in leisure services. </w:t>
      </w:r>
    </w:p>
    <w:p w14:paraId="3AFEA5AA" w14:textId="77777777" w:rsidR="00B05C64" w:rsidRDefault="00B05C64" w:rsidP="00B05C64">
      <w:pPr>
        <w:pStyle w:val="ListParagraph"/>
        <w:ind w:left="460"/>
      </w:pPr>
    </w:p>
    <w:p w14:paraId="3215107C" w14:textId="26774C90" w:rsidR="00624E60" w:rsidRDefault="00B05C64" w:rsidP="00B05C64">
      <w:pPr>
        <w:pStyle w:val="ListParagraph"/>
        <w:numPr>
          <w:ilvl w:val="1"/>
          <w:numId w:val="13"/>
        </w:numPr>
        <w:ind w:left="709" w:hanging="709"/>
      </w:pPr>
      <w:r>
        <w:t xml:space="preserve">The COVID-19 pandemic has had a significant adverse impact on leisure income over the last two years. Not only was Everyone Active not able to pay the management fee but also resulted in a trading deficit. In 2020/21 and 2021/22, the Council agreed a financial subsidy package as detailed in </w:t>
      </w:r>
      <w:r w:rsidR="00624E60">
        <w:t>exempt Appendix 3</w:t>
      </w:r>
      <w:r>
        <w:t xml:space="preserve">. This included waiving the annual management fee and funding their forecast trading deficit. In 2022/23, the Council agreed to waive </w:t>
      </w:r>
      <w:r w:rsidR="00624E60">
        <w:t>some of the annual</w:t>
      </w:r>
      <w:r>
        <w:t xml:space="preserve"> management fee.</w:t>
      </w:r>
    </w:p>
    <w:p w14:paraId="6D26403B" w14:textId="77777777" w:rsidR="00624E60" w:rsidRDefault="00624E60" w:rsidP="0098423F">
      <w:pPr>
        <w:pStyle w:val="ListParagraph"/>
      </w:pPr>
    </w:p>
    <w:p w14:paraId="4AB0663D" w14:textId="67294766" w:rsidR="00624E60" w:rsidRDefault="00624E60" w:rsidP="00624E60">
      <w:pPr>
        <w:pStyle w:val="ListParagraph"/>
        <w:numPr>
          <w:ilvl w:val="1"/>
          <w:numId w:val="13"/>
        </w:numPr>
        <w:ind w:left="709" w:hanging="709"/>
      </w:pPr>
      <w:r>
        <w:t>As part of the contract extension proposal, Everyone Active has prepared a financial forecast for the period from September 2023 to August 202</w:t>
      </w:r>
      <w:r w:rsidR="00962C9F">
        <w:t>4</w:t>
      </w:r>
      <w:r>
        <w:t>. They offer an annual management fee as detailed in exempt Appendix 2 The reasons for this are primarily due to reduced fitness membership and increased operating costs due to inflationary pressures. Should Everyone Active perform better than their forecast, there would be a profit-sharing mechanism to provide the Council a further income.</w:t>
      </w:r>
    </w:p>
    <w:p w14:paraId="6C0A16D7" w14:textId="77777777" w:rsidR="00624E60" w:rsidRDefault="00624E60" w:rsidP="0098423F">
      <w:pPr>
        <w:pStyle w:val="ListParagraph"/>
      </w:pPr>
    </w:p>
    <w:p w14:paraId="5C5AF547" w14:textId="4E3516AE" w:rsidR="00624E60" w:rsidRDefault="00624E60" w:rsidP="00624E60">
      <w:pPr>
        <w:pStyle w:val="ListParagraph"/>
        <w:numPr>
          <w:ilvl w:val="1"/>
          <w:numId w:val="13"/>
        </w:numPr>
        <w:ind w:left="709" w:hanging="709"/>
      </w:pPr>
      <w:r>
        <w:t>In the 2021/22 MTFS, a growth budget was included to reflect the losses of income due to the COVID-19 pandemic in Place Directorate. It was initially for £5m in 2021/22, reducing to £2.482m in 2022/23 and £0.983m in 2023/24. The phasing of this budget took into consideration of the time it would take to recover the income to the pre-pandemic level and recognised that some of the income budgets would no longer be achievable. At the time of preparing the MTFS, the reduction in leisure income was assumed to be 50% in 2023/24 and to be met from the growth budget of £0.983m.</w:t>
      </w:r>
    </w:p>
    <w:p w14:paraId="42950029" w14:textId="77777777" w:rsidR="00624E60" w:rsidRDefault="00624E60" w:rsidP="0098423F">
      <w:pPr>
        <w:pStyle w:val="ListParagraph"/>
      </w:pPr>
    </w:p>
    <w:p w14:paraId="42368290" w14:textId="22419033" w:rsidR="00624E60" w:rsidRDefault="00624E60" w:rsidP="0040767A">
      <w:pPr>
        <w:pStyle w:val="ListParagraph"/>
        <w:numPr>
          <w:ilvl w:val="1"/>
          <w:numId w:val="13"/>
        </w:numPr>
        <w:ind w:left="709" w:hanging="709"/>
      </w:pPr>
      <w:r>
        <w:t>The financial forecast represents a pressure against the existing income budget. This is</w:t>
      </w:r>
      <w:r w:rsidR="00565E01">
        <w:t xml:space="preserve"> detailed in exempt Appendix 2 and </w:t>
      </w:r>
      <w:r w:rsidR="004C7F5A">
        <w:t>can</w:t>
      </w:r>
      <w:r>
        <w:t xml:space="preserve"> be funded from the MTFS as detailed above and</w:t>
      </w:r>
      <w:r w:rsidR="00884A21">
        <w:t>/or</w:t>
      </w:r>
      <w:r>
        <w:t xml:space="preserve"> any additional income from the profit-share arrangement.</w:t>
      </w:r>
    </w:p>
    <w:p w14:paraId="5AFAA6AE" w14:textId="77777777" w:rsidR="00624E60" w:rsidRDefault="00624E60" w:rsidP="0098423F">
      <w:pPr>
        <w:pStyle w:val="ListParagraph"/>
      </w:pPr>
    </w:p>
    <w:p w14:paraId="403BA05C" w14:textId="364DB080" w:rsidR="00624E60" w:rsidRDefault="00624E60" w:rsidP="0098423F">
      <w:pPr>
        <w:pStyle w:val="ListParagraph"/>
        <w:numPr>
          <w:ilvl w:val="1"/>
          <w:numId w:val="13"/>
        </w:numPr>
        <w:ind w:left="709" w:hanging="709"/>
      </w:pPr>
      <w:r>
        <w:t xml:space="preserve">A one-off funding of £15k from Capital Feasibilities Reserve is made available to fund a condition survey of leisure facilities. The service will </w:t>
      </w:r>
      <w:r>
        <w:lastRenderedPageBreak/>
        <w:t>explore external funding opportunities to support the workstreams identified by SLC Consultancy as detailed in Section 3.9. Any investment plans on the leisure facilities will be subject to a wider Assets Review and the Capital MTFS process.</w:t>
      </w:r>
    </w:p>
    <w:p w14:paraId="41D80CF8" w14:textId="19D7DEF5" w:rsidR="00333FAA" w:rsidRPr="00303FD6" w:rsidRDefault="00AE692C" w:rsidP="00A1211C">
      <w:pPr>
        <w:pStyle w:val="Heading3"/>
        <w:spacing w:before="480" w:after="240"/>
        <w:rPr>
          <w:color w:val="FF0000"/>
        </w:rPr>
      </w:pPr>
      <w:r>
        <w:t xml:space="preserve">11. </w:t>
      </w:r>
      <w:r w:rsidR="00333FAA" w:rsidRPr="004A2543">
        <w:t>Equalities implications</w:t>
      </w:r>
      <w:r w:rsidR="001C7E35">
        <w:t xml:space="preserve"> </w:t>
      </w:r>
      <w:r w:rsidR="00333FAA" w:rsidRPr="00333FAA">
        <w:t>/</w:t>
      </w:r>
      <w:r w:rsidR="001C7E35">
        <w:t xml:space="preserve"> </w:t>
      </w:r>
      <w:r w:rsidR="00333FAA" w:rsidRPr="00333FAA">
        <w:t>Public Sector Equality Duty</w:t>
      </w:r>
    </w:p>
    <w:p w14:paraId="132244E9" w14:textId="2474269C" w:rsidR="00FE17E2" w:rsidRDefault="00367374" w:rsidP="576EF44A">
      <w:pPr>
        <w:rPr>
          <w:rStyle w:val="eop"/>
          <w:color w:val="0000FF"/>
          <w:szCs w:val="24"/>
        </w:rPr>
      </w:pPr>
      <w:r>
        <w:t xml:space="preserve">11.1 </w:t>
      </w:r>
      <w:r w:rsidR="005D6C5D" w:rsidRPr="005D6C5D">
        <w:t xml:space="preserve">An Equalities Impact Assessment (EqIA) has been conducted (Appendix 1). The EqIA identified that the recommended option </w:t>
      </w:r>
      <w:r w:rsidR="005D6C5D" w:rsidRPr="005D6C5D">
        <w:rPr>
          <w:szCs w:val="24"/>
        </w:rPr>
        <w:t>would not have an adverse impact on any of the protected characteristics.</w:t>
      </w:r>
      <w:r w:rsidR="005D6C5D">
        <w:rPr>
          <w:szCs w:val="24"/>
        </w:rPr>
        <w:t xml:space="preserve"> </w:t>
      </w:r>
      <w:r w:rsidR="00675750">
        <w:rPr>
          <w:szCs w:val="24"/>
        </w:rPr>
        <w:t>The extension of the current</w:t>
      </w:r>
      <w:r w:rsidR="005D6C5D">
        <w:rPr>
          <w:szCs w:val="24"/>
        </w:rPr>
        <w:t xml:space="preserve"> leisure contract </w:t>
      </w:r>
      <w:r w:rsidR="00675750">
        <w:rPr>
          <w:szCs w:val="24"/>
        </w:rPr>
        <w:t xml:space="preserve">with </w:t>
      </w:r>
      <w:r w:rsidR="00664846">
        <w:rPr>
          <w:szCs w:val="24"/>
        </w:rPr>
        <w:t>EA</w:t>
      </w:r>
      <w:r w:rsidR="00675750">
        <w:rPr>
          <w:szCs w:val="24"/>
        </w:rPr>
        <w:t xml:space="preserve"> </w:t>
      </w:r>
      <w:r w:rsidR="005D6C5D">
        <w:rPr>
          <w:szCs w:val="24"/>
        </w:rPr>
        <w:t>for</w:t>
      </w:r>
      <w:r w:rsidR="00675750">
        <w:rPr>
          <w:szCs w:val="24"/>
        </w:rPr>
        <w:t xml:space="preserve"> 1 year</w:t>
      </w:r>
      <w:r w:rsidR="005D6C5D">
        <w:rPr>
          <w:szCs w:val="24"/>
        </w:rPr>
        <w:t xml:space="preserve"> would mean that the same range </w:t>
      </w:r>
      <w:r w:rsidR="005D6C5D" w:rsidRPr="00F5597C">
        <w:rPr>
          <w:color w:val="000000"/>
          <w:szCs w:val="24"/>
        </w:rPr>
        <w:t xml:space="preserve">of </w:t>
      </w:r>
      <w:r w:rsidR="00675750">
        <w:rPr>
          <w:color w:val="000000"/>
          <w:szCs w:val="24"/>
        </w:rPr>
        <w:t xml:space="preserve">sport and leisure </w:t>
      </w:r>
      <w:r w:rsidR="005D6C5D" w:rsidRPr="00F5597C">
        <w:rPr>
          <w:color w:val="000000"/>
          <w:szCs w:val="24"/>
        </w:rPr>
        <w:t xml:space="preserve">activities </w:t>
      </w:r>
      <w:r w:rsidR="00675750">
        <w:rPr>
          <w:color w:val="000000"/>
          <w:szCs w:val="24"/>
        </w:rPr>
        <w:t xml:space="preserve">will be </w:t>
      </w:r>
      <w:r w:rsidR="005D6C5D" w:rsidRPr="00F5597C">
        <w:rPr>
          <w:color w:val="000000"/>
          <w:szCs w:val="24"/>
        </w:rPr>
        <w:t>available as ha</w:t>
      </w:r>
      <w:r w:rsidR="00675750">
        <w:rPr>
          <w:color w:val="000000"/>
          <w:szCs w:val="24"/>
        </w:rPr>
        <w:t>s</w:t>
      </w:r>
      <w:r w:rsidR="005D6C5D" w:rsidRPr="00F5597C">
        <w:rPr>
          <w:color w:val="000000"/>
          <w:szCs w:val="24"/>
        </w:rPr>
        <w:t xml:space="preserve"> been available under the </w:t>
      </w:r>
      <w:r w:rsidR="00675750">
        <w:rPr>
          <w:color w:val="000000"/>
          <w:szCs w:val="24"/>
        </w:rPr>
        <w:t>current</w:t>
      </w:r>
      <w:r w:rsidR="005D6C5D" w:rsidRPr="00F5597C">
        <w:rPr>
          <w:color w:val="000000"/>
          <w:szCs w:val="24"/>
        </w:rPr>
        <w:t xml:space="preserve"> </w:t>
      </w:r>
      <w:r w:rsidR="005D6C5D">
        <w:rPr>
          <w:color w:val="000000"/>
          <w:szCs w:val="24"/>
        </w:rPr>
        <w:t xml:space="preserve">leisure </w:t>
      </w:r>
      <w:r w:rsidR="005D6C5D" w:rsidRPr="00F5597C">
        <w:rPr>
          <w:color w:val="000000"/>
          <w:szCs w:val="24"/>
        </w:rPr>
        <w:t>contract</w:t>
      </w:r>
      <w:r w:rsidR="005D6C5D">
        <w:rPr>
          <w:color w:val="000000"/>
          <w:szCs w:val="24"/>
        </w:rPr>
        <w:t>.</w:t>
      </w:r>
    </w:p>
    <w:p w14:paraId="5514D939" w14:textId="77777777" w:rsidR="00333FAA" w:rsidRDefault="00333FAA" w:rsidP="000B7C66">
      <w:pPr>
        <w:pStyle w:val="Heading2"/>
        <w:spacing w:before="480" w:after="240"/>
      </w:pPr>
      <w:r>
        <w:t>Section 3 - Statutory Officer Clearance</w:t>
      </w:r>
    </w:p>
    <w:p w14:paraId="3B5D52F9" w14:textId="7D767262" w:rsidR="00A66326" w:rsidRPr="00367374" w:rsidRDefault="00A66326" w:rsidP="00A66326">
      <w:pPr>
        <w:rPr>
          <w:bCs/>
          <w:sz w:val="28"/>
        </w:rPr>
      </w:pPr>
      <w:r w:rsidRPr="00A66326">
        <w:rPr>
          <w:b/>
          <w:sz w:val="28"/>
        </w:rPr>
        <w:t xml:space="preserve">Statutory Officer:  </w:t>
      </w:r>
      <w:r w:rsidR="00367374">
        <w:rPr>
          <w:bCs/>
          <w:sz w:val="28"/>
        </w:rPr>
        <w:t>Jessie Man</w:t>
      </w:r>
    </w:p>
    <w:p w14:paraId="33977AD6" w14:textId="03EAEC22" w:rsidR="00A66326" w:rsidRPr="00A66326" w:rsidRDefault="00A66326" w:rsidP="00A66326">
      <w:pPr>
        <w:rPr>
          <w:sz w:val="28"/>
        </w:rPr>
      </w:pPr>
      <w:r w:rsidRPr="00A66326">
        <w:t>Signed on behalf of the Chief Financial Officer</w:t>
      </w:r>
    </w:p>
    <w:p w14:paraId="555021EF" w14:textId="002192E9" w:rsidR="00A66326" w:rsidRPr="004971BC" w:rsidRDefault="00A66326" w:rsidP="00A66326">
      <w:pPr>
        <w:spacing w:after="480"/>
        <w:rPr>
          <w:bCs/>
          <w:szCs w:val="24"/>
        </w:rPr>
      </w:pPr>
      <w:r w:rsidRPr="00A66326">
        <w:rPr>
          <w:b/>
          <w:sz w:val="28"/>
        </w:rPr>
        <w:t xml:space="preserve">Date:  </w:t>
      </w:r>
      <w:r w:rsidR="00B510B9" w:rsidRPr="004971BC">
        <w:rPr>
          <w:bCs/>
          <w:szCs w:val="24"/>
        </w:rPr>
        <w:t>16</w:t>
      </w:r>
      <w:r w:rsidR="00B510B9" w:rsidRPr="004971BC">
        <w:rPr>
          <w:bCs/>
          <w:szCs w:val="24"/>
          <w:vertAlign w:val="superscript"/>
        </w:rPr>
        <w:t>th</w:t>
      </w:r>
      <w:r w:rsidR="00B510B9" w:rsidRPr="004971BC">
        <w:rPr>
          <w:bCs/>
          <w:szCs w:val="24"/>
        </w:rPr>
        <w:t xml:space="preserve"> August 2022</w:t>
      </w:r>
    </w:p>
    <w:p w14:paraId="7E329E85" w14:textId="0CCA5ACB" w:rsidR="00A66326" w:rsidRPr="00367374" w:rsidRDefault="00A66326" w:rsidP="00A66326">
      <w:pPr>
        <w:rPr>
          <w:bCs/>
          <w:sz w:val="28"/>
        </w:rPr>
      </w:pPr>
      <w:r w:rsidRPr="00A66326">
        <w:rPr>
          <w:b/>
          <w:sz w:val="28"/>
        </w:rPr>
        <w:t xml:space="preserve">Statutory Officer:  </w:t>
      </w:r>
      <w:r w:rsidR="00367374" w:rsidRPr="00367374">
        <w:rPr>
          <w:bCs/>
          <w:sz w:val="28"/>
        </w:rPr>
        <w:t>Stephen Dorrian</w:t>
      </w:r>
    </w:p>
    <w:p w14:paraId="76E71941" w14:textId="66718221" w:rsidR="00A66326" w:rsidRPr="00A66326" w:rsidRDefault="00A66326" w:rsidP="00A66326">
      <w:pPr>
        <w:rPr>
          <w:sz w:val="28"/>
        </w:rPr>
      </w:pPr>
      <w:r w:rsidRPr="00A66326">
        <w:t>Signed on behalf of the Monitoring Officer</w:t>
      </w:r>
    </w:p>
    <w:p w14:paraId="1AC0D358" w14:textId="1C7A4B2A" w:rsidR="00A66326" w:rsidRPr="004971BC" w:rsidRDefault="00A66326" w:rsidP="00A66326">
      <w:pPr>
        <w:spacing w:after="480"/>
        <w:rPr>
          <w:bCs/>
          <w:szCs w:val="24"/>
        </w:rPr>
      </w:pPr>
      <w:r w:rsidRPr="00A66326">
        <w:rPr>
          <w:b/>
          <w:sz w:val="28"/>
        </w:rPr>
        <w:t xml:space="preserve">Date:  </w:t>
      </w:r>
      <w:r w:rsidR="004971BC">
        <w:rPr>
          <w:bCs/>
          <w:szCs w:val="24"/>
        </w:rPr>
        <w:t>15</w:t>
      </w:r>
      <w:r w:rsidR="004971BC" w:rsidRPr="004971BC">
        <w:rPr>
          <w:bCs/>
          <w:szCs w:val="24"/>
          <w:vertAlign w:val="superscript"/>
        </w:rPr>
        <w:t>th</w:t>
      </w:r>
      <w:r w:rsidR="004971BC">
        <w:rPr>
          <w:bCs/>
          <w:szCs w:val="24"/>
        </w:rPr>
        <w:t xml:space="preserve"> August 2022</w:t>
      </w:r>
    </w:p>
    <w:p w14:paraId="31D8FA55" w14:textId="4CDBF968" w:rsidR="00BF5AFA" w:rsidRPr="00367374" w:rsidRDefault="00BF5AFA" w:rsidP="00BF5AFA">
      <w:pPr>
        <w:rPr>
          <w:bCs/>
          <w:sz w:val="28"/>
        </w:rPr>
      </w:pPr>
      <w:r>
        <w:rPr>
          <w:b/>
          <w:sz w:val="28"/>
        </w:rPr>
        <w:t>Chief</w:t>
      </w:r>
      <w:r w:rsidRPr="00A66326">
        <w:rPr>
          <w:b/>
          <w:sz w:val="28"/>
        </w:rPr>
        <w:t xml:space="preserve"> Officer:  </w:t>
      </w:r>
      <w:r w:rsidR="00367374">
        <w:rPr>
          <w:bCs/>
          <w:sz w:val="28"/>
        </w:rPr>
        <w:t>Dipti Patel</w:t>
      </w:r>
    </w:p>
    <w:p w14:paraId="34A60057" w14:textId="2B9A2B85" w:rsidR="00BF5AFA" w:rsidRPr="00A66326" w:rsidRDefault="00BF5AFA" w:rsidP="00BF5AFA">
      <w:pPr>
        <w:rPr>
          <w:sz w:val="28"/>
        </w:rPr>
      </w:pPr>
      <w:r w:rsidRPr="00A66326">
        <w:t xml:space="preserve">Signed </w:t>
      </w:r>
      <w:r>
        <w:t>off by the Corporate Director</w:t>
      </w:r>
    </w:p>
    <w:p w14:paraId="5F67CDF0" w14:textId="6BE46783" w:rsidR="00BF5AFA" w:rsidRPr="004971BC" w:rsidRDefault="00BF5AFA" w:rsidP="00BF5AFA">
      <w:pPr>
        <w:spacing w:after="480"/>
        <w:rPr>
          <w:bCs/>
          <w:szCs w:val="24"/>
        </w:rPr>
      </w:pPr>
      <w:r w:rsidRPr="00A66326">
        <w:rPr>
          <w:b/>
          <w:sz w:val="28"/>
        </w:rPr>
        <w:t xml:space="preserve">Date:  </w:t>
      </w:r>
      <w:r w:rsidR="004971BC">
        <w:rPr>
          <w:bCs/>
          <w:szCs w:val="24"/>
        </w:rPr>
        <w:t>30</w:t>
      </w:r>
      <w:r w:rsidR="004971BC" w:rsidRPr="004971BC">
        <w:rPr>
          <w:bCs/>
          <w:szCs w:val="24"/>
          <w:vertAlign w:val="superscript"/>
        </w:rPr>
        <w:t>th</w:t>
      </w:r>
      <w:r w:rsidR="004971BC">
        <w:rPr>
          <w:bCs/>
          <w:szCs w:val="24"/>
        </w:rPr>
        <w:t xml:space="preserve"> August 2022</w:t>
      </w:r>
    </w:p>
    <w:p w14:paraId="2C546334" w14:textId="75CF8409" w:rsidR="00BF5AFA" w:rsidRPr="00367374" w:rsidRDefault="00BF5AFA" w:rsidP="00BF5AFA">
      <w:pPr>
        <w:rPr>
          <w:bCs/>
          <w:sz w:val="28"/>
        </w:rPr>
      </w:pPr>
      <w:r>
        <w:rPr>
          <w:b/>
          <w:sz w:val="28"/>
        </w:rPr>
        <w:t>Head of Procurement</w:t>
      </w:r>
      <w:r w:rsidRPr="00A66326">
        <w:rPr>
          <w:b/>
          <w:sz w:val="28"/>
        </w:rPr>
        <w:t xml:space="preserve">:  </w:t>
      </w:r>
      <w:r w:rsidR="00367374">
        <w:rPr>
          <w:bCs/>
          <w:sz w:val="28"/>
        </w:rPr>
        <w:t>Nimesh Mehta</w:t>
      </w:r>
    </w:p>
    <w:p w14:paraId="232B1EBB" w14:textId="548446A3" w:rsidR="00493154" w:rsidRPr="00493154" w:rsidRDefault="00493154" w:rsidP="00BF5AFA">
      <w:pPr>
        <w:rPr>
          <w:szCs w:val="24"/>
        </w:rPr>
      </w:pPr>
      <w:r>
        <w:rPr>
          <w:szCs w:val="24"/>
        </w:rPr>
        <w:t>Signed by the Head of Procurement</w:t>
      </w:r>
    </w:p>
    <w:p w14:paraId="5A683B65" w14:textId="02953668" w:rsidR="00BF5AFA" w:rsidRPr="003313EA" w:rsidRDefault="00BF5AFA" w:rsidP="00BF5AFA">
      <w:pPr>
        <w:spacing w:after="480"/>
        <w:rPr>
          <w:sz w:val="28"/>
        </w:rPr>
      </w:pPr>
      <w:r w:rsidRPr="00A66326">
        <w:rPr>
          <w:b/>
          <w:sz w:val="28"/>
        </w:rPr>
        <w:t>Date:</w:t>
      </w:r>
      <w:r w:rsidR="00CC02D2">
        <w:rPr>
          <w:b/>
          <w:sz w:val="28"/>
        </w:rPr>
        <w:t xml:space="preserve"> </w:t>
      </w:r>
      <w:r w:rsidR="00CC02D2" w:rsidRPr="004971BC">
        <w:rPr>
          <w:bCs/>
          <w:szCs w:val="24"/>
        </w:rPr>
        <w:t>17 August 2022</w:t>
      </w:r>
      <w:r w:rsidRPr="00A66326">
        <w:rPr>
          <w:b/>
          <w:sz w:val="28"/>
        </w:rPr>
        <w:t xml:space="preserve">  </w:t>
      </w:r>
    </w:p>
    <w:p w14:paraId="113297A5" w14:textId="023B191F" w:rsidR="00BF5AFA" w:rsidRPr="00367374" w:rsidRDefault="00BF5AFA" w:rsidP="00BF5AFA">
      <w:pPr>
        <w:rPr>
          <w:bCs/>
          <w:sz w:val="28"/>
        </w:rPr>
      </w:pPr>
      <w:r>
        <w:rPr>
          <w:b/>
          <w:sz w:val="28"/>
        </w:rPr>
        <w:t>Head of Internal Audit</w:t>
      </w:r>
      <w:r w:rsidRPr="00A66326">
        <w:rPr>
          <w:b/>
          <w:sz w:val="28"/>
        </w:rPr>
        <w:t xml:space="preserve">:  </w:t>
      </w:r>
      <w:r w:rsidR="00367374">
        <w:rPr>
          <w:bCs/>
          <w:sz w:val="28"/>
        </w:rPr>
        <w:t>Susan Dixson</w:t>
      </w:r>
    </w:p>
    <w:p w14:paraId="3B1CEB5F" w14:textId="7196B354" w:rsidR="00BF5AFA" w:rsidRPr="00A66326" w:rsidRDefault="00BF5AFA" w:rsidP="00BF5AFA">
      <w:pPr>
        <w:rPr>
          <w:sz w:val="28"/>
        </w:rPr>
      </w:pPr>
      <w:r w:rsidRPr="00A66326">
        <w:t xml:space="preserve">Signed by the </w:t>
      </w:r>
      <w:r>
        <w:t>Head of Internal Audit</w:t>
      </w:r>
    </w:p>
    <w:p w14:paraId="065BF29C" w14:textId="731E11F1" w:rsidR="00BF5AFA" w:rsidRPr="001F120F" w:rsidRDefault="00BF5AFA" w:rsidP="00BF5AFA">
      <w:pPr>
        <w:pStyle w:val="Heading2"/>
        <w:spacing w:after="240"/>
        <w:rPr>
          <w:rFonts w:ascii="Arial" w:hAnsi="Arial"/>
          <w:b w:val="0"/>
          <w:bCs w:val="0"/>
          <w:sz w:val="24"/>
          <w:szCs w:val="24"/>
        </w:rPr>
      </w:pPr>
      <w:r w:rsidRPr="00A66326">
        <w:rPr>
          <w:sz w:val="28"/>
        </w:rPr>
        <w:t>Date:</w:t>
      </w:r>
      <w:r w:rsidR="00687E93">
        <w:rPr>
          <w:sz w:val="28"/>
        </w:rPr>
        <w:t xml:space="preserve"> </w:t>
      </w:r>
      <w:r w:rsidR="00BA5DA9">
        <w:rPr>
          <w:rFonts w:ascii="Arial" w:hAnsi="Arial"/>
          <w:b w:val="0"/>
          <w:bCs w:val="0"/>
          <w:sz w:val="24"/>
          <w:szCs w:val="24"/>
        </w:rPr>
        <w:t>1</w:t>
      </w:r>
      <w:r w:rsidR="00BA5DA9" w:rsidRPr="00BA5DA9">
        <w:rPr>
          <w:rFonts w:ascii="Arial" w:hAnsi="Arial"/>
          <w:b w:val="0"/>
          <w:bCs w:val="0"/>
          <w:sz w:val="24"/>
          <w:szCs w:val="24"/>
          <w:vertAlign w:val="superscript"/>
        </w:rPr>
        <w:t>st</w:t>
      </w:r>
      <w:r w:rsidR="00BA5DA9">
        <w:rPr>
          <w:rFonts w:ascii="Arial" w:hAnsi="Arial"/>
          <w:b w:val="0"/>
          <w:bCs w:val="0"/>
          <w:sz w:val="24"/>
          <w:szCs w:val="24"/>
        </w:rPr>
        <w:t xml:space="preserve"> September</w:t>
      </w:r>
      <w:r w:rsidR="001F120F">
        <w:rPr>
          <w:rFonts w:ascii="Arial" w:hAnsi="Arial"/>
          <w:b w:val="0"/>
          <w:bCs w:val="0"/>
          <w:sz w:val="24"/>
          <w:szCs w:val="24"/>
        </w:rPr>
        <w:t xml:space="preserve"> 2022</w:t>
      </w:r>
    </w:p>
    <w:p w14:paraId="45A19EC7" w14:textId="59434FDF" w:rsidR="003313EA" w:rsidRPr="00435B5D" w:rsidRDefault="003313EA" w:rsidP="00BF5AFA">
      <w:pPr>
        <w:pStyle w:val="Heading2"/>
        <w:spacing w:before="480" w:after="240"/>
      </w:pPr>
      <w:r>
        <w:t>Mandatory Checks</w:t>
      </w:r>
    </w:p>
    <w:p w14:paraId="2E8E750F" w14:textId="00786B94" w:rsidR="003313EA" w:rsidRPr="003313EA" w:rsidRDefault="003313EA" w:rsidP="00367374">
      <w:pPr>
        <w:pStyle w:val="Heading3"/>
        <w:ind w:left="0" w:firstLine="0"/>
        <w:jc w:val="left"/>
        <w:rPr>
          <w:i/>
          <w:color w:val="FF0000"/>
          <w:sz w:val="24"/>
          <w:szCs w:val="24"/>
        </w:rPr>
      </w:pPr>
      <w:r w:rsidRPr="003313EA">
        <w:t xml:space="preserve">Ward Councillors </w:t>
      </w:r>
      <w:r>
        <w:t xml:space="preserve">notified:  </w:t>
      </w:r>
      <w:r w:rsidR="00367374" w:rsidRPr="00367374">
        <w:rPr>
          <w:rFonts w:cs="Times New Roman"/>
          <w:b w:val="0"/>
          <w:bCs w:val="0"/>
          <w:sz w:val="24"/>
          <w:szCs w:val="20"/>
        </w:rPr>
        <w:t xml:space="preserve">NO - impacts on all Wards </w:t>
      </w:r>
    </w:p>
    <w:p w14:paraId="2A2D9472" w14:textId="26C3AABD" w:rsidR="003313EA" w:rsidRPr="00202D79" w:rsidRDefault="003313EA" w:rsidP="003313EA">
      <w:pPr>
        <w:pStyle w:val="Heading3"/>
        <w:spacing w:before="240"/>
        <w:rPr>
          <w:b w:val="0"/>
        </w:rPr>
      </w:pPr>
      <w:r w:rsidRPr="00202D79">
        <w:t>EqIA carried out:</w:t>
      </w:r>
      <w:r>
        <w:t xml:space="preserve">  </w:t>
      </w:r>
      <w:r w:rsidRPr="00202D79">
        <w:t>YES</w:t>
      </w:r>
    </w:p>
    <w:p w14:paraId="6B589F3A" w14:textId="2768067F" w:rsidR="003313EA" w:rsidRPr="00160013" w:rsidRDefault="003313EA" w:rsidP="00842757">
      <w:pPr>
        <w:pStyle w:val="Heading3"/>
        <w:spacing w:before="240"/>
        <w:jc w:val="left"/>
        <w:rPr>
          <w:b w:val="0"/>
          <w:bCs w:val="0"/>
          <w:color w:val="FF0000"/>
        </w:rPr>
      </w:pPr>
      <w:r w:rsidRPr="00202D79">
        <w:t>EqIA cleared by:</w:t>
      </w:r>
      <w:r>
        <w:t xml:space="preserve">  </w:t>
      </w:r>
      <w:r w:rsidR="00160013">
        <w:rPr>
          <w:b w:val="0"/>
          <w:bCs w:val="0"/>
        </w:rPr>
        <w:t>Jennifer Rock</w:t>
      </w:r>
    </w:p>
    <w:p w14:paraId="41E16C55" w14:textId="77777777" w:rsidR="00333FAA" w:rsidRDefault="00333FAA" w:rsidP="00842757">
      <w:pPr>
        <w:pStyle w:val="Heading2"/>
        <w:spacing w:before="480" w:after="240"/>
      </w:pPr>
      <w:r>
        <w:lastRenderedPageBreak/>
        <w:t xml:space="preserve">Section </w:t>
      </w:r>
      <w:r w:rsidR="00A20113">
        <w:t>4</w:t>
      </w:r>
      <w:r>
        <w:t xml:space="preserve"> - Contact Details and Background Papers</w:t>
      </w:r>
    </w:p>
    <w:p w14:paraId="2A20C1CA" w14:textId="77777777" w:rsidR="00367374" w:rsidRPr="00367374" w:rsidRDefault="00333FAA" w:rsidP="00367374">
      <w:pPr>
        <w:pStyle w:val="Infotext"/>
        <w:spacing w:after="240"/>
        <w:rPr>
          <w:color w:val="0000FF"/>
          <w:u w:val="single"/>
        </w:rPr>
      </w:pPr>
      <w:r w:rsidRPr="004E47FC">
        <w:rPr>
          <w:b/>
        </w:rPr>
        <w:t xml:space="preserve">Contact:  </w:t>
      </w:r>
      <w:r w:rsidR="00367374" w:rsidRPr="00367374">
        <w:t xml:space="preserve">Tim Bryan – Head of Service, Culture and Leisure. Tel: 07917076800. Email:  </w:t>
      </w:r>
      <w:hyperlink r:id="rId13" w:history="1">
        <w:r w:rsidR="00367374" w:rsidRPr="00367374">
          <w:rPr>
            <w:color w:val="0000FF"/>
            <w:u w:val="single"/>
          </w:rPr>
          <w:t>tim.bryan@harrow.gov.uk</w:t>
        </w:r>
      </w:hyperlink>
    </w:p>
    <w:p w14:paraId="77C58D4B" w14:textId="5157910F" w:rsidR="00333FAA" w:rsidRPr="00367374" w:rsidRDefault="00333FAA" w:rsidP="00CC18AC">
      <w:pPr>
        <w:pStyle w:val="Infotext"/>
        <w:spacing w:after="240"/>
        <w:rPr>
          <w:b/>
          <w:color w:val="000000" w:themeColor="text1"/>
        </w:rPr>
      </w:pPr>
      <w:r w:rsidRPr="004E47FC">
        <w:rPr>
          <w:b/>
        </w:rPr>
        <w:t xml:space="preserve">Background Papers: </w:t>
      </w:r>
      <w:r w:rsidR="005808FB">
        <w:rPr>
          <w:b/>
        </w:rPr>
        <w:t xml:space="preserve"> </w:t>
      </w:r>
      <w:r w:rsidR="00367374" w:rsidRPr="00367374">
        <w:rPr>
          <w:color w:val="000000" w:themeColor="text1"/>
        </w:rPr>
        <w:t>None</w:t>
      </w:r>
    </w:p>
    <w:p w14:paraId="3CCA5C3B" w14:textId="379799CF" w:rsidR="000D4E36" w:rsidRPr="00ED6776" w:rsidRDefault="00842757" w:rsidP="00CB594F">
      <w:pPr>
        <w:rPr>
          <w:rFonts w:cs="Arial"/>
          <w:i/>
          <w:szCs w:val="24"/>
          <w:lang w:eastAsia="en-GB"/>
        </w:rPr>
      </w:pPr>
      <w:r>
        <w:rPr>
          <w:rFonts w:ascii="Arial Black" w:hAnsi="Arial Black"/>
        </w:rPr>
        <w:t>Call-in w</w:t>
      </w:r>
      <w:r w:rsidRPr="007C0DC3">
        <w:rPr>
          <w:rFonts w:ascii="Arial Black" w:hAnsi="Arial Black"/>
        </w:rPr>
        <w:t>aived by the Chair of Overview and Scrutiny Committee</w:t>
      </w:r>
      <w:r w:rsidR="00CB594F">
        <w:rPr>
          <w:rFonts w:ascii="Arial Black" w:hAnsi="Arial Black"/>
        </w:rPr>
        <w:t xml:space="preserve"> - </w:t>
      </w:r>
      <w:r w:rsidRPr="00CB594F">
        <w:rPr>
          <w:b/>
          <w:sz w:val="28"/>
          <w:szCs w:val="22"/>
        </w:rPr>
        <w:t xml:space="preserve">NO </w:t>
      </w:r>
    </w:p>
    <w:sectPr w:rsidR="000D4E36" w:rsidRPr="00ED6776" w:rsidSect="001614E0">
      <w:head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A0CAD" w14:textId="77777777" w:rsidR="008F4ED9" w:rsidRDefault="008F4ED9">
      <w:r>
        <w:separator/>
      </w:r>
    </w:p>
  </w:endnote>
  <w:endnote w:type="continuationSeparator" w:id="0">
    <w:p w14:paraId="3F81D723" w14:textId="77777777" w:rsidR="008F4ED9" w:rsidRDefault="008F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96114" w14:textId="77777777" w:rsidR="008F4ED9" w:rsidRDefault="008F4ED9">
      <w:r>
        <w:separator/>
      </w:r>
    </w:p>
  </w:footnote>
  <w:footnote w:type="continuationSeparator" w:id="0">
    <w:p w14:paraId="22C854C2" w14:textId="77777777" w:rsidR="008F4ED9" w:rsidRDefault="008F4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0B47"/>
    <w:multiLevelType w:val="hybridMultilevel"/>
    <w:tmpl w:val="4B8C88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C53515E"/>
    <w:multiLevelType w:val="multilevel"/>
    <w:tmpl w:val="9AD6750C"/>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BD3B15"/>
    <w:multiLevelType w:val="hybridMultilevel"/>
    <w:tmpl w:val="9CA2580A"/>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C22A80"/>
    <w:multiLevelType w:val="multilevel"/>
    <w:tmpl w:val="9CF86228"/>
    <w:lvl w:ilvl="0">
      <w:start w:val="1"/>
      <w:numFmt w:val="decimal"/>
      <w:lvlText w:val="%1."/>
      <w:lvlJc w:val="left"/>
      <w:pPr>
        <w:ind w:left="720" w:hanging="360"/>
      </w:pPr>
      <w:rPr>
        <w:rFonts w:hint="default"/>
      </w:rPr>
    </w:lvl>
    <w:lvl w:ilvl="1">
      <w:start w:val="3"/>
      <w:numFmt w:val="decimal"/>
      <w:isLgl/>
      <w:lvlText w:val="%1.%2"/>
      <w:lvlJc w:val="left"/>
      <w:pPr>
        <w:ind w:left="760" w:hanging="400"/>
      </w:pPr>
      <w:rPr>
        <w:rFonts w:eastAsia="Times New Roman" w:cs="Times New Roman" w:hint="default"/>
        <w:color w:val="000000" w:themeColor="text1"/>
        <w:sz w:val="24"/>
      </w:rPr>
    </w:lvl>
    <w:lvl w:ilvl="2">
      <w:start w:val="1"/>
      <w:numFmt w:val="decimal"/>
      <w:isLgl/>
      <w:lvlText w:val="%1.%2.%3"/>
      <w:lvlJc w:val="left"/>
      <w:pPr>
        <w:ind w:left="1080" w:hanging="720"/>
      </w:pPr>
      <w:rPr>
        <w:rFonts w:eastAsia="Times New Roman" w:cs="Times New Roman" w:hint="default"/>
        <w:color w:val="000000" w:themeColor="text1"/>
        <w:sz w:val="24"/>
      </w:rPr>
    </w:lvl>
    <w:lvl w:ilvl="3">
      <w:start w:val="1"/>
      <w:numFmt w:val="decimal"/>
      <w:isLgl/>
      <w:lvlText w:val="%1.%2.%3.%4"/>
      <w:lvlJc w:val="left"/>
      <w:pPr>
        <w:ind w:left="1440" w:hanging="1080"/>
      </w:pPr>
      <w:rPr>
        <w:rFonts w:eastAsia="Times New Roman" w:cs="Times New Roman" w:hint="default"/>
        <w:color w:val="000000" w:themeColor="text1"/>
        <w:sz w:val="24"/>
      </w:rPr>
    </w:lvl>
    <w:lvl w:ilvl="4">
      <w:start w:val="1"/>
      <w:numFmt w:val="decimal"/>
      <w:isLgl/>
      <w:lvlText w:val="%1.%2.%3.%4.%5"/>
      <w:lvlJc w:val="left"/>
      <w:pPr>
        <w:ind w:left="1440" w:hanging="1080"/>
      </w:pPr>
      <w:rPr>
        <w:rFonts w:eastAsia="Times New Roman" w:cs="Times New Roman" w:hint="default"/>
        <w:color w:val="000000" w:themeColor="text1"/>
        <w:sz w:val="24"/>
      </w:rPr>
    </w:lvl>
    <w:lvl w:ilvl="5">
      <w:start w:val="1"/>
      <w:numFmt w:val="decimal"/>
      <w:isLgl/>
      <w:lvlText w:val="%1.%2.%3.%4.%5.%6"/>
      <w:lvlJc w:val="left"/>
      <w:pPr>
        <w:ind w:left="1800" w:hanging="1440"/>
      </w:pPr>
      <w:rPr>
        <w:rFonts w:eastAsia="Times New Roman" w:cs="Times New Roman" w:hint="default"/>
        <w:color w:val="000000" w:themeColor="text1"/>
        <w:sz w:val="24"/>
      </w:rPr>
    </w:lvl>
    <w:lvl w:ilvl="6">
      <w:start w:val="1"/>
      <w:numFmt w:val="decimal"/>
      <w:isLgl/>
      <w:lvlText w:val="%1.%2.%3.%4.%5.%6.%7"/>
      <w:lvlJc w:val="left"/>
      <w:pPr>
        <w:ind w:left="1800" w:hanging="1440"/>
      </w:pPr>
      <w:rPr>
        <w:rFonts w:eastAsia="Times New Roman" w:cs="Times New Roman" w:hint="default"/>
        <w:color w:val="000000" w:themeColor="text1"/>
        <w:sz w:val="24"/>
      </w:rPr>
    </w:lvl>
    <w:lvl w:ilvl="7">
      <w:start w:val="1"/>
      <w:numFmt w:val="decimal"/>
      <w:isLgl/>
      <w:lvlText w:val="%1.%2.%3.%4.%5.%6.%7.%8"/>
      <w:lvlJc w:val="left"/>
      <w:pPr>
        <w:ind w:left="2160" w:hanging="1800"/>
      </w:pPr>
      <w:rPr>
        <w:rFonts w:eastAsia="Times New Roman" w:cs="Times New Roman" w:hint="default"/>
        <w:color w:val="000000" w:themeColor="text1"/>
        <w:sz w:val="24"/>
      </w:rPr>
    </w:lvl>
    <w:lvl w:ilvl="8">
      <w:start w:val="1"/>
      <w:numFmt w:val="decimal"/>
      <w:isLgl/>
      <w:lvlText w:val="%1.%2.%3.%4.%5.%6.%7.%8.%9"/>
      <w:lvlJc w:val="left"/>
      <w:pPr>
        <w:ind w:left="2160" w:hanging="1800"/>
      </w:pPr>
      <w:rPr>
        <w:rFonts w:eastAsia="Times New Roman" w:cs="Times New Roman" w:hint="default"/>
        <w:color w:val="000000" w:themeColor="text1"/>
        <w:sz w:val="24"/>
      </w:rPr>
    </w:lvl>
  </w:abstractNum>
  <w:abstractNum w:abstractNumId="6"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1A7F5B"/>
    <w:multiLevelType w:val="hybridMultilevel"/>
    <w:tmpl w:val="401A89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57307D8"/>
    <w:multiLevelType w:val="multilevel"/>
    <w:tmpl w:val="0E567AFC"/>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A2953E4"/>
    <w:multiLevelType w:val="hybridMultilevel"/>
    <w:tmpl w:val="84ECEEF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377172"/>
    <w:multiLevelType w:val="hybridMultilevel"/>
    <w:tmpl w:val="6706AE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FF53772"/>
    <w:multiLevelType w:val="hybridMultilevel"/>
    <w:tmpl w:val="84ECEEFC"/>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11"/>
  </w:num>
  <w:num w:numId="5">
    <w:abstractNumId w:val="8"/>
  </w:num>
  <w:num w:numId="6">
    <w:abstractNumId w:val="5"/>
  </w:num>
  <w:num w:numId="7">
    <w:abstractNumId w:val="10"/>
  </w:num>
  <w:num w:numId="8">
    <w:abstractNumId w:val="0"/>
  </w:num>
  <w:num w:numId="9">
    <w:abstractNumId w:val="12"/>
  </w:num>
  <w:num w:numId="10">
    <w:abstractNumId w:val="7"/>
  </w:num>
  <w:num w:numId="11">
    <w:abstractNumId w:val="3"/>
  </w:num>
  <w:num w:numId="12">
    <w:abstractNumId w:val="2"/>
  </w:num>
  <w:num w:numId="13">
    <w:abstractNumId w:val="9"/>
  </w:num>
  <w:num w:numId="1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1838"/>
    <w:rsid w:val="0000690B"/>
    <w:rsid w:val="00007619"/>
    <w:rsid w:val="00022A3E"/>
    <w:rsid w:val="00033820"/>
    <w:rsid w:val="0004029A"/>
    <w:rsid w:val="0004536C"/>
    <w:rsid w:val="000474E3"/>
    <w:rsid w:val="00055824"/>
    <w:rsid w:val="00056AA4"/>
    <w:rsid w:val="0006034E"/>
    <w:rsid w:val="00060B7B"/>
    <w:rsid w:val="00062B7F"/>
    <w:rsid w:val="00063783"/>
    <w:rsid w:val="000709D6"/>
    <w:rsid w:val="00070DB7"/>
    <w:rsid w:val="00073765"/>
    <w:rsid w:val="00074000"/>
    <w:rsid w:val="00074412"/>
    <w:rsid w:val="00083C4E"/>
    <w:rsid w:val="00086EB0"/>
    <w:rsid w:val="000927D7"/>
    <w:rsid w:val="000929A6"/>
    <w:rsid w:val="00093F95"/>
    <w:rsid w:val="00095FA1"/>
    <w:rsid w:val="00096EFE"/>
    <w:rsid w:val="000A3F97"/>
    <w:rsid w:val="000A4D25"/>
    <w:rsid w:val="000B0A99"/>
    <w:rsid w:val="000B5015"/>
    <w:rsid w:val="000B58FE"/>
    <w:rsid w:val="000B788F"/>
    <w:rsid w:val="000B7C66"/>
    <w:rsid w:val="000C0E4C"/>
    <w:rsid w:val="000C2EAA"/>
    <w:rsid w:val="000D4E36"/>
    <w:rsid w:val="000E239B"/>
    <w:rsid w:val="000E2737"/>
    <w:rsid w:val="000E4D48"/>
    <w:rsid w:val="000E62FE"/>
    <w:rsid w:val="000F42DB"/>
    <w:rsid w:val="000F7878"/>
    <w:rsid w:val="000F7D29"/>
    <w:rsid w:val="001013A9"/>
    <w:rsid w:val="00105B8A"/>
    <w:rsid w:val="00110AD9"/>
    <w:rsid w:val="00110FA8"/>
    <w:rsid w:val="001161E4"/>
    <w:rsid w:val="00122BCF"/>
    <w:rsid w:val="00125A26"/>
    <w:rsid w:val="00130EDF"/>
    <w:rsid w:val="00136242"/>
    <w:rsid w:val="00146172"/>
    <w:rsid w:val="00146DF2"/>
    <w:rsid w:val="001472A8"/>
    <w:rsid w:val="001501F3"/>
    <w:rsid w:val="00151A84"/>
    <w:rsid w:val="00152801"/>
    <w:rsid w:val="0015363B"/>
    <w:rsid w:val="0015376F"/>
    <w:rsid w:val="00153DCC"/>
    <w:rsid w:val="00155059"/>
    <w:rsid w:val="00160013"/>
    <w:rsid w:val="001614E0"/>
    <w:rsid w:val="001651CB"/>
    <w:rsid w:val="00166A79"/>
    <w:rsid w:val="001675A8"/>
    <w:rsid w:val="00171252"/>
    <w:rsid w:val="00171BD8"/>
    <w:rsid w:val="001725CB"/>
    <w:rsid w:val="00173F80"/>
    <w:rsid w:val="0017653E"/>
    <w:rsid w:val="00182B01"/>
    <w:rsid w:val="001840D2"/>
    <w:rsid w:val="001865BC"/>
    <w:rsid w:val="001901BB"/>
    <w:rsid w:val="001966D7"/>
    <w:rsid w:val="001A60B1"/>
    <w:rsid w:val="001A6763"/>
    <w:rsid w:val="001B6264"/>
    <w:rsid w:val="001B69A8"/>
    <w:rsid w:val="001C4D2E"/>
    <w:rsid w:val="001C6E5A"/>
    <w:rsid w:val="001C7E35"/>
    <w:rsid w:val="001D52F3"/>
    <w:rsid w:val="001E0971"/>
    <w:rsid w:val="001E1700"/>
    <w:rsid w:val="001E3C06"/>
    <w:rsid w:val="001E6340"/>
    <w:rsid w:val="001F0037"/>
    <w:rsid w:val="001F0BE9"/>
    <w:rsid w:val="001F120F"/>
    <w:rsid w:val="001F15FA"/>
    <w:rsid w:val="00202D79"/>
    <w:rsid w:val="002031E7"/>
    <w:rsid w:val="00205D2F"/>
    <w:rsid w:val="0020691F"/>
    <w:rsid w:val="00215E8F"/>
    <w:rsid w:val="00221A93"/>
    <w:rsid w:val="00222A5D"/>
    <w:rsid w:val="00222FDD"/>
    <w:rsid w:val="0022305A"/>
    <w:rsid w:val="002322BB"/>
    <w:rsid w:val="002358BB"/>
    <w:rsid w:val="002426C7"/>
    <w:rsid w:val="002429AD"/>
    <w:rsid w:val="002469B3"/>
    <w:rsid w:val="00247B0B"/>
    <w:rsid w:val="00250619"/>
    <w:rsid w:val="00251254"/>
    <w:rsid w:val="002535A6"/>
    <w:rsid w:val="002548D1"/>
    <w:rsid w:val="00254A26"/>
    <w:rsid w:val="00260878"/>
    <w:rsid w:val="00271BCF"/>
    <w:rsid w:val="0027283B"/>
    <w:rsid w:val="002766FB"/>
    <w:rsid w:val="0028019B"/>
    <w:rsid w:val="002809CD"/>
    <w:rsid w:val="00282E73"/>
    <w:rsid w:val="00283A7B"/>
    <w:rsid w:val="00283CAB"/>
    <w:rsid w:val="00284A86"/>
    <w:rsid w:val="0028525A"/>
    <w:rsid w:val="00286610"/>
    <w:rsid w:val="00286DAE"/>
    <w:rsid w:val="00294EC9"/>
    <w:rsid w:val="002955D3"/>
    <w:rsid w:val="00296CD1"/>
    <w:rsid w:val="00297EC3"/>
    <w:rsid w:val="002A36E9"/>
    <w:rsid w:val="002A3FEF"/>
    <w:rsid w:val="002A4CDC"/>
    <w:rsid w:val="002B0932"/>
    <w:rsid w:val="002B4FFD"/>
    <w:rsid w:val="002B54A6"/>
    <w:rsid w:val="002C0E96"/>
    <w:rsid w:val="002C6A30"/>
    <w:rsid w:val="002D71A1"/>
    <w:rsid w:val="002E0A60"/>
    <w:rsid w:val="002E5331"/>
    <w:rsid w:val="002E7644"/>
    <w:rsid w:val="002F3EE9"/>
    <w:rsid w:val="002F4F99"/>
    <w:rsid w:val="00307765"/>
    <w:rsid w:val="00307F76"/>
    <w:rsid w:val="00312081"/>
    <w:rsid w:val="00312478"/>
    <w:rsid w:val="00315276"/>
    <w:rsid w:val="00321FBB"/>
    <w:rsid w:val="00323A54"/>
    <w:rsid w:val="00325C44"/>
    <w:rsid w:val="00330832"/>
    <w:rsid w:val="003313EA"/>
    <w:rsid w:val="00333FAA"/>
    <w:rsid w:val="00334C15"/>
    <w:rsid w:val="003355D7"/>
    <w:rsid w:val="003411FA"/>
    <w:rsid w:val="00347A01"/>
    <w:rsid w:val="00352555"/>
    <w:rsid w:val="003570AB"/>
    <w:rsid w:val="0036201C"/>
    <w:rsid w:val="00367374"/>
    <w:rsid w:val="00373013"/>
    <w:rsid w:val="0037527A"/>
    <w:rsid w:val="00376768"/>
    <w:rsid w:val="00380F87"/>
    <w:rsid w:val="00383E5C"/>
    <w:rsid w:val="003871F2"/>
    <w:rsid w:val="00387482"/>
    <w:rsid w:val="00391D5D"/>
    <w:rsid w:val="00394425"/>
    <w:rsid w:val="00396D45"/>
    <w:rsid w:val="0039730A"/>
    <w:rsid w:val="003A4653"/>
    <w:rsid w:val="003C1C74"/>
    <w:rsid w:val="003C270D"/>
    <w:rsid w:val="003C51B3"/>
    <w:rsid w:val="003D27BC"/>
    <w:rsid w:val="003D551F"/>
    <w:rsid w:val="003D7B4A"/>
    <w:rsid w:val="003E196E"/>
    <w:rsid w:val="003E1D6B"/>
    <w:rsid w:val="003F200F"/>
    <w:rsid w:val="003F3AFD"/>
    <w:rsid w:val="003F558D"/>
    <w:rsid w:val="004076C8"/>
    <w:rsid w:val="00412A94"/>
    <w:rsid w:val="004207E3"/>
    <w:rsid w:val="0042140D"/>
    <w:rsid w:val="00421A4C"/>
    <w:rsid w:val="004238C2"/>
    <w:rsid w:val="00423B1E"/>
    <w:rsid w:val="00426740"/>
    <w:rsid w:val="00432B9D"/>
    <w:rsid w:val="00435B5D"/>
    <w:rsid w:val="004363F7"/>
    <w:rsid w:val="00437B5D"/>
    <w:rsid w:val="0044525C"/>
    <w:rsid w:val="00446877"/>
    <w:rsid w:val="004550F1"/>
    <w:rsid w:val="004553F1"/>
    <w:rsid w:val="00471C1F"/>
    <w:rsid w:val="004809FA"/>
    <w:rsid w:val="00480BA3"/>
    <w:rsid w:val="004820DE"/>
    <w:rsid w:val="0048249D"/>
    <w:rsid w:val="004926AB"/>
    <w:rsid w:val="00493154"/>
    <w:rsid w:val="004971BC"/>
    <w:rsid w:val="004A1757"/>
    <w:rsid w:val="004A5F56"/>
    <w:rsid w:val="004B0FDD"/>
    <w:rsid w:val="004C2D09"/>
    <w:rsid w:val="004C4A75"/>
    <w:rsid w:val="004C7F5A"/>
    <w:rsid w:val="004C7FAC"/>
    <w:rsid w:val="004D2BB7"/>
    <w:rsid w:val="004D2DA0"/>
    <w:rsid w:val="004D3DD0"/>
    <w:rsid w:val="004E14A4"/>
    <w:rsid w:val="004E16D9"/>
    <w:rsid w:val="004E2CD0"/>
    <w:rsid w:val="004F54BD"/>
    <w:rsid w:val="004F56C5"/>
    <w:rsid w:val="004F6F58"/>
    <w:rsid w:val="004F7D03"/>
    <w:rsid w:val="0050466E"/>
    <w:rsid w:val="005047E2"/>
    <w:rsid w:val="00506185"/>
    <w:rsid w:val="00507ADB"/>
    <w:rsid w:val="005145E1"/>
    <w:rsid w:val="005150E0"/>
    <w:rsid w:val="00527EAF"/>
    <w:rsid w:val="00527F11"/>
    <w:rsid w:val="0053467D"/>
    <w:rsid w:val="005354D0"/>
    <w:rsid w:val="00536BA1"/>
    <w:rsid w:val="0054172C"/>
    <w:rsid w:val="005433F3"/>
    <w:rsid w:val="0054590F"/>
    <w:rsid w:val="005459EC"/>
    <w:rsid w:val="00552277"/>
    <w:rsid w:val="005542D9"/>
    <w:rsid w:val="0056112E"/>
    <w:rsid w:val="00563EA4"/>
    <w:rsid w:val="00564F98"/>
    <w:rsid w:val="00565E01"/>
    <w:rsid w:val="005718B5"/>
    <w:rsid w:val="005808FB"/>
    <w:rsid w:val="00580EE4"/>
    <w:rsid w:val="005811F8"/>
    <w:rsid w:val="00582605"/>
    <w:rsid w:val="00590F0D"/>
    <w:rsid w:val="00591016"/>
    <w:rsid w:val="005915C5"/>
    <w:rsid w:val="005A1C02"/>
    <w:rsid w:val="005A734D"/>
    <w:rsid w:val="005B0C4B"/>
    <w:rsid w:val="005B26F4"/>
    <w:rsid w:val="005B3F67"/>
    <w:rsid w:val="005B79DA"/>
    <w:rsid w:val="005C0E5E"/>
    <w:rsid w:val="005C492D"/>
    <w:rsid w:val="005D4E1F"/>
    <w:rsid w:val="005D548F"/>
    <w:rsid w:val="005D6C5D"/>
    <w:rsid w:val="005D6EF5"/>
    <w:rsid w:val="005E3A10"/>
    <w:rsid w:val="005E7509"/>
    <w:rsid w:val="00601D7F"/>
    <w:rsid w:val="00604A4C"/>
    <w:rsid w:val="00605418"/>
    <w:rsid w:val="00605A4C"/>
    <w:rsid w:val="00606C91"/>
    <w:rsid w:val="00611723"/>
    <w:rsid w:val="0062042C"/>
    <w:rsid w:val="006214DC"/>
    <w:rsid w:val="00624E60"/>
    <w:rsid w:val="00625032"/>
    <w:rsid w:val="00633010"/>
    <w:rsid w:val="00640386"/>
    <w:rsid w:val="00645B8B"/>
    <w:rsid w:val="00646427"/>
    <w:rsid w:val="006474ED"/>
    <w:rsid w:val="00655044"/>
    <w:rsid w:val="00664846"/>
    <w:rsid w:val="00666922"/>
    <w:rsid w:val="006700B8"/>
    <w:rsid w:val="00670F17"/>
    <w:rsid w:val="006710C7"/>
    <w:rsid w:val="006724B0"/>
    <w:rsid w:val="00675750"/>
    <w:rsid w:val="00682C9D"/>
    <w:rsid w:val="00682E1B"/>
    <w:rsid w:val="006857DC"/>
    <w:rsid w:val="00687E93"/>
    <w:rsid w:val="00696A83"/>
    <w:rsid w:val="006A1E9A"/>
    <w:rsid w:val="006A67C2"/>
    <w:rsid w:val="006A6F35"/>
    <w:rsid w:val="006B1F8F"/>
    <w:rsid w:val="006B32AE"/>
    <w:rsid w:val="006C1E3F"/>
    <w:rsid w:val="006C4B95"/>
    <w:rsid w:val="006C580A"/>
    <w:rsid w:val="006D1E69"/>
    <w:rsid w:val="006D6E8B"/>
    <w:rsid w:val="006E2E97"/>
    <w:rsid w:val="006E38D4"/>
    <w:rsid w:val="006F057C"/>
    <w:rsid w:val="006F22DA"/>
    <w:rsid w:val="006F2EB3"/>
    <w:rsid w:val="006F5CAD"/>
    <w:rsid w:val="00705929"/>
    <w:rsid w:val="007116B1"/>
    <w:rsid w:val="00714BEE"/>
    <w:rsid w:val="007150BF"/>
    <w:rsid w:val="00721215"/>
    <w:rsid w:val="00723F14"/>
    <w:rsid w:val="00731D1F"/>
    <w:rsid w:val="007400CF"/>
    <w:rsid w:val="0074191F"/>
    <w:rsid w:val="00743442"/>
    <w:rsid w:val="00750476"/>
    <w:rsid w:val="007519BA"/>
    <w:rsid w:val="007662A1"/>
    <w:rsid w:val="007720D4"/>
    <w:rsid w:val="00772ACF"/>
    <w:rsid w:val="00776264"/>
    <w:rsid w:val="00777A5E"/>
    <w:rsid w:val="0078391D"/>
    <w:rsid w:val="00784943"/>
    <w:rsid w:val="0079144A"/>
    <w:rsid w:val="007932A4"/>
    <w:rsid w:val="007A36C0"/>
    <w:rsid w:val="007A7C13"/>
    <w:rsid w:val="007B0942"/>
    <w:rsid w:val="007B23FC"/>
    <w:rsid w:val="007C6342"/>
    <w:rsid w:val="007D01AC"/>
    <w:rsid w:val="007D0C1D"/>
    <w:rsid w:val="007D2000"/>
    <w:rsid w:val="007D2676"/>
    <w:rsid w:val="007D4DBF"/>
    <w:rsid w:val="007E0BFB"/>
    <w:rsid w:val="007E367F"/>
    <w:rsid w:val="007E4732"/>
    <w:rsid w:val="007E4BA4"/>
    <w:rsid w:val="007F004E"/>
    <w:rsid w:val="007F335A"/>
    <w:rsid w:val="007F462E"/>
    <w:rsid w:val="007F4643"/>
    <w:rsid w:val="00801C9A"/>
    <w:rsid w:val="00803104"/>
    <w:rsid w:val="00812901"/>
    <w:rsid w:val="00817C66"/>
    <w:rsid w:val="00823BB4"/>
    <w:rsid w:val="00826B9A"/>
    <w:rsid w:val="00840C81"/>
    <w:rsid w:val="00842757"/>
    <w:rsid w:val="00843CC2"/>
    <w:rsid w:val="00846F43"/>
    <w:rsid w:val="0085266D"/>
    <w:rsid w:val="00856E7C"/>
    <w:rsid w:val="008577C6"/>
    <w:rsid w:val="0086561A"/>
    <w:rsid w:val="00866B5B"/>
    <w:rsid w:val="0087326D"/>
    <w:rsid w:val="008753EA"/>
    <w:rsid w:val="00880FB5"/>
    <w:rsid w:val="00883931"/>
    <w:rsid w:val="00883B03"/>
    <w:rsid w:val="00884A21"/>
    <w:rsid w:val="008856CC"/>
    <w:rsid w:val="0089559F"/>
    <w:rsid w:val="008A08C2"/>
    <w:rsid w:val="008A1C38"/>
    <w:rsid w:val="008A29D9"/>
    <w:rsid w:val="008A5AA0"/>
    <w:rsid w:val="008A5D16"/>
    <w:rsid w:val="008B1522"/>
    <w:rsid w:val="008B1996"/>
    <w:rsid w:val="008B1D41"/>
    <w:rsid w:val="008B333E"/>
    <w:rsid w:val="008C445B"/>
    <w:rsid w:val="008C5163"/>
    <w:rsid w:val="008D2AEC"/>
    <w:rsid w:val="008E0BA8"/>
    <w:rsid w:val="008E0D0A"/>
    <w:rsid w:val="008E224D"/>
    <w:rsid w:val="008E2740"/>
    <w:rsid w:val="008E35ED"/>
    <w:rsid w:val="008E6B05"/>
    <w:rsid w:val="008F4ED9"/>
    <w:rsid w:val="0090016E"/>
    <w:rsid w:val="00903806"/>
    <w:rsid w:val="00915E06"/>
    <w:rsid w:val="00916791"/>
    <w:rsid w:val="00920B5B"/>
    <w:rsid w:val="00923076"/>
    <w:rsid w:val="0092530B"/>
    <w:rsid w:val="0092651D"/>
    <w:rsid w:val="00927134"/>
    <w:rsid w:val="00927308"/>
    <w:rsid w:val="00933F31"/>
    <w:rsid w:val="009341A6"/>
    <w:rsid w:val="0094208C"/>
    <w:rsid w:val="00942F17"/>
    <w:rsid w:val="00943236"/>
    <w:rsid w:val="00952CEF"/>
    <w:rsid w:val="00953B93"/>
    <w:rsid w:val="00955421"/>
    <w:rsid w:val="00955D40"/>
    <w:rsid w:val="00960D52"/>
    <w:rsid w:val="00962C9F"/>
    <w:rsid w:val="00975F38"/>
    <w:rsid w:val="0098423F"/>
    <w:rsid w:val="00985BC4"/>
    <w:rsid w:val="00986820"/>
    <w:rsid w:val="00990E9C"/>
    <w:rsid w:val="009927FE"/>
    <w:rsid w:val="00994542"/>
    <w:rsid w:val="00994908"/>
    <w:rsid w:val="009A46D2"/>
    <w:rsid w:val="009B160B"/>
    <w:rsid w:val="009B3C6E"/>
    <w:rsid w:val="009B43F8"/>
    <w:rsid w:val="009C156D"/>
    <w:rsid w:val="009C237B"/>
    <w:rsid w:val="009C4DD1"/>
    <w:rsid w:val="009E5A93"/>
    <w:rsid w:val="009E6760"/>
    <w:rsid w:val="009F3154"/>
    <w:rsid w:val="009F51D5"/>
    <w:rsid w:val="00A0001B"/>
    <w:rsid w:val="00A02F61"/>
    <w:rsid w:val="00A04247"/>
    <w:rsid w:val="00A04B1B"/>
    <w:rsid w:val="00A078E4"/>
    <w:rsid w:val="00A1211C"/>
    <w:rsid w:val="00A128F5"/>
    <w:rsid w:val="00A15482"/>
    <w:rsid w:val="00A15A23"/>
    <w:rsid w:val="00A16959"/>
    <w:rsid w:val="00A20113"/>
    <w:rsid w:val="00A20D78"/>
    <w:rsid w:val="00A2215F"/>
    <w:rsid w:val="00A22839"/>
    <w:rsid w:val="00A23E19"/>
    <w:rsid w:val="00A31646"/>
    <w:rsid w:val="00A321FD"/>
    <w:rsid w:val="00A33185"/>
    <w:rsid w:val="00A36EA1"/>
    <w:rsid w:val="00A50321"/>
    <w:rsid w:val="00A51719"/>
    <w:rsid w:val="00A53B04"/>
    <w:rsid w:val="00A661F4"/>
    <w:rsid w:val="00A66326"/>
    <w:rsid w:val="00A7271A"/>
    <w:rsid w:val="00A74D79"/>
    <w:rsid w:val="00A764E3"/>
    <w:rsid w:val="00A81E19"/>
    <w:rsid w:val="00A85AA2"/>
    <w:rsid w:val="00A92D76"/>
    <w:rsid w:val="00A9723B"/>
    <w:rsid w:val="00AB51B9"/>
    <w:rsid w:val="00AB795F"/>
    <w:rsid w:val="00AB7CCF"/>
    <w:rsid w:val="00AC6312"/>
    <w:rsid w:val="00AD19FA"/>
    <w:rsid w:val="00AD1E77"/>
    <w:rsid w:val="00AD4667"/>
    <w:rsid w:val="00AD6D80"/>
    <w:rsid w:val="00AE0B17"/>
    <w:rsid w:val="00AE3091"/>
    <w:rsid w:val="00AE692C"/>
    <w:rsid w:val="00B05066"/>
    <w:rsid w:val="00B05C64"/>
    <w:rsid w:val="00B10AC2"/>
    <w:rsid w:val="00B1160D"/>
    <w:rsid w:val="00B128F3"/>
    <w:rsid w:val="00B139FB"/>
    <w:rsid w:val="00B20691"/>
    <w:rsid w:val="00B215D2"/>
    <w:rsid w:val="00B2550B"/>
    <w:rsid w:val="00B30B44"/>
    <w:rsid w:val="00B444E6"/>
    <w:rsid w:val="00B502C9"/>
    <w:rsid w:val="00B510B9"/>
    <w:rsid w:val="00B51949"/>
    <w:rsid w:val="00B52011"/>
    <w:rsid w:val="00B53EFF"/>
    <w:rsid w:val="00B54AFA"/>
    <w:rsid w:val="00B60C59"/>
    <w:rsid w:val="00B61F21"/>
    <w:rsid w:val="00B671A4"/>
    <w:rsid w:val="00B804E8"/>
    <w:rsid w:val="00B8625A"/>
    <w:rsid w:val="00B94A2D"/>
    <w:rsid w:val="00B967EF"/>
    <w:rsid w:val="00BA3FC9"/>
    <w:rsid w:val="00BA5DA9"/>
    <w:rsid w:val="00BB02E8"/>
    <w:rsid w:val="00BB09A0"/>
    <w:rsid w:val="00BB16CC"/>
    <w:rsid w:val="00BC0BC0"/>
    <w:rsid w:val="00BC0FD9"/>
    <w:rsid w:val="00BC206C"/>
    <w:rsid w:val="00BC431A"/>
    <w:rsid w:val="00BC5DD0"/>
    <w:rsid w:val="00BC6D9F"/>
    <w:rsid w:val="00BD0933"/>
    <w:rsid w:val="00BD2414"/>
    <w:rsid w:val="00BD5D1A"/>
    <w:rsid w:val="00BE42DB"/>
    <w:rsid w:val="00BE6FEB"/>
    <w:rsid w:val="00BE736B"/>
    <w:rsid w:val="00BF3869"/>
    <w:rsid w:val="00BF5AFA"/>
    <w:rsid w:val="00C000EE"/>
    <w:rsid w:val="00C01618"/>
    <w:rsid w:val="00C01A35"/>
    <w:rsid w:val="00C03772"/>
    <w:rsid w:val="00C045FA"/>
    <w:rsid w:val="00C04EDA"/>
    <w:rsid w:val="00C10CFF"/>
    <w:rsid w:val="00C119A2"/>
    <w:rsid w:val="00C12A87"/>
    <w:rsid w:val="00C171FB"/>
    <w:rsid w:val="00C277D4"/>
    <w:rsid w:val="00C3551B"/>
    <w:rsid w:val="00C50A11"/>
    <w:rsid w:val="00C511AF"/>
    <w:rsid w:val="00C52B37"/>
    <w:rsid w:val="00C531D9"/>
    <w:rsid w:val="00C53F1A"/>
    <w:rsid w:val="00C55CA4"/>
    <w:rsid w:val="00C57267"/>
    <w:rsid w:val="00C5777B"/>
    <w:rsid w:val="00C602A6"/>
    <w:rsid w:val="00C616FF"/>
    <w:rsid w:val="00C62B63"/>
    <w:rsid w:val="00C64C9C"/>
    <w:rsid w:val="00C6512D"/>
    <w:rsid w:val="00C651E6"/>
    <w:rsid w:val="00C660EE"/>
    <w:rsid w:val="00C6627B"/>
    <w:rsid w:val="00C71280"/>
    <w:rsid w:val="00C71DFD"/>
    <w:rsid w:val="00C72B5B"/>
    <w:rsid w:val="00C7601C"/>
    <w:rsid w:val="00C7612E"/>
    <w:rsid w:val="00C869F3"/>
    <w:rsid w:val="00C925BF"/>
    <w:rsid w:val="00C9525C"/>
    <w:rsid w:val="00CB594F"/>
    <w:rsid w:val="00CC02D2"/>
    <w:rsid w:val="00CC18AC"/>
    <w:rsid w:val="00CC6852"/>
    <w:rsid w:val="00CD038C"/>
    <w:rsid w:val="00CD054E"/>
    <w:rsid w:val="00CD72AA"/>
    <w:rsid w:val="00CD7D5D"/>
    <w:rsid w:val="00CE0F5A"/>
    <w:rsid w:val="00CE6D15"/>
    <w:rsid w:val="00CE73C3"/>
    <w:rsid w:val="00CE789C"/>
    <w:rsid w:val="00CF0621"/>
    <w:rsid w:val="00CF0A96"/>
    <w:rsid w:val="00CF0FC4"/>
    <w:rsid w:val="00CF3D51"/>
    <w:rsid w:val="00CF5426"/>
    <w:rsid w:val="00CF6932"/>
    <w:rsid w:val="00D000CE"/>
    <w:rsid w:val="00D018B1"/>
    <w:rsid w:val="00D01FE3"/>
    <w:rsid w:val="00D0381E"/>
    <w:rsid w:val="00D0456B"/>
    <w:rsid w:val="00D053E0"/>
    <w:rsid w:val="00D06BE4"/>
    <w:rsid w:val="00D06CA3"/>
    <w:rsid w:val="00D07F46"/>
    <w:rsid w:val="00D12E53"/>
    <w:rsid w:val="00D13CC2"/>
    <w:rsid w:val="00D170E5"/>
    <w:rsid w:val="00D206E9"/>
    <w:rsid w:val="00D24178"/>
    <w:rsid w:val="00D24201"/>
    <w:rsid w:val="00D27650"/>
    <w:rsid w:val="00D309DB"/>
    <w:rsid w:val="00D37F2F"/>
    <w:rsid w:val="00D415B9"/>
    <w:rsid w:val="00D41C84"/>
    <w:rsid w:val="00D41F99"/>
    <w:rsid w:val="00D528E8"/>
    <w:rsid w:val="00D54BA4"/>
    <w:rsid w:val="00D55A7B"/>
    <w:rsid w:val="00D55E0B"/>
    <w:rsid w:val="00D56225"/>
    <w:rsid w:val="00D57E40"/>
    <w:rsid w:val="00D639E3"/>
    <w:rsid w:val="00D719B5"/>
    <w:rsid w:val="00D771D0"/>
    <w:rsid w:val="00D818A3"/>
    <w:rsid w:val="00D835CF"/>
    <w:rsid w:val="00D859C5"/>
    <w:rsid w:val="00D85B7A"/>
    <w:rsid w:val="00D95205"/>
    <w:rsid w:val="00D97DF6"/>
    <w:rsid w:val="00DA176F"/>
    <w:rsid w:val="00DA26FB"/>
    <w:rsid w:val="00DA32C6"/>
    <w:rsid w:val="00DA36BE"/>
    <w:rsid w:val="00DA5F0A"/>
    <w:rsid w:val="00DB3505"/>
    <w:rsid w:val="00DB6C3D"/>
    <w:rsid w:val="00DC3A3F"/>
    <w:rsid w:val="00DC5ACF"/>
    <w:rsid w:val="00DD3573"/>
    <w:rsid w:val="00DD56EE"/>
    <w:rsid w:val="00DD7468"/>
    <w:rsid w:val="00DD7B69"/>
    <w:rsid w:val="00DE02FB"/>
    <w:rsid w:val="00DE0B57"/>
    <w:rsid w:val="00DE13FB"/>
    <w:rsid w:val="00DE25E9"/>
    <w:rsid w:val="00DE2BE1"/>
    <w:rsid w:val="00DE71D3"/>
    <w:rsid w:val="00DE72CF"/>
    <w:rsid w:val="00DF08A0"/>
    <w:rsid w:val="00DF3468"/>
    <w:rsid w:val="00E02DEF"/>
    <w:rsid w:val="00E03B10"/>
    <w:rsid w:val="00E1069B"/>
    <w:rsid w:val="00E13BEF"/>
    <w:rsid w:val="00E170EB"/>
    <w:rsid w:val="00E22A47"/>
    <w:rsid w:val="00E252A3"/>
    <w:rsid w:val="00E37A8A"/>
    <w:rsid w:val="00E37DDF"/>
    <w:rsid w:val="00E41C9F"/>
    <w:rsid w:val="00E4328B"/>
    <w:rsid w:val="00E43D80"/>
    <w:rsid w:val="00E52114"/>
    <w:rsid w:val="00E55B07"/>
    <w:rsid w:val="00E561BC"/>
    <w:rsid w:val="00E70760"/>
    <w:rsid w:val="00E77E23"/>
    <w:rsid w:val="00E81316"/>
    <w:rsid w:val="00E9253C"/>
    <w:rsid w:val="00E95348"/>
    <w:rsid w:val="00E975B6"/>
    <w:rsid w:val="00EA3AA7"/>
    <w:rsid w:val="00EA7518"/>
    <w:rsid w:val="00EB3CF0"/>
    <w:rsid w:val="00EB45B5"/>
    <w:rsid w:val="00EB519A"/>
    <w:rsid w:val="00EB5E57"/>
    <w:rsid w:val="00EB61DB"/>
    <w:rsid w:val="00EB7539"/>
    <w:rsid w:val="00EC456C"/>
    <w:rsid w:val="00EC78CE"/>
    <w:rsid w:val="00ED1AD0"/>
    <w:rsid w:val="00ED4754"/>
    <w:rsid w:val="00ED4AFD"/>
    <w:rsid w:val="00ED53C7"/>
    <w:rsid w:val="00ED5EC9"/>
    <w:rsid w:val="00ED6776"/>
    <w:rsid w:val="00EE2436"/>
    <w:rsid w:val="00EE4FBE"/>
    <w:rsid w:val="00EF0D9A"/>
    <w:rsid w:val="00F02EAE"/>
    <w:rsid w:val="00F038A1"/>
    <w:rsid w:val="00F06E4E"/>
    <w:rsid w:val="00F11421"/>
    <w:rsid w:val="00F115AE"/>
    <w:rsid w:val="00F14A54"/>
    <w:rsid w:val="00F2003E"/>
    <w:rsid w:val="00F21CB0"/>
    <w:rsid w:val="00F238E0"/>
    <w:rsid w:val="00F2564E"/>
    <w:rsid w:val="00F3089C"/>
    <w:rsid w:val="00F36850"/>
    <w:rsid w:val="00F41305"/>
    <w:rsid w:val="00F41820"/>
    <w:rsid w:val="00F435CC"/>
    <w:rsid w:val="00F51E01"/>
    <w:rsid w:val="00F52B80"/>
    <w:rsid w:val="00F5372A"/>
    <w:rsid w:val="00F54F4C"/>
    <w:rsid w:val="00F5649A"/>
    <w:rsid w:val="00F576FD"/>
    <w:rsid w:val="00F61153"/>
    <w:rsid w:val="00F65FAE"/>
    <w:rsid w:val="00F6762A"/>
    <w:rsid w:val="00F67DC5"/>
    <w:rsid w:val="00F70031"/>
    <w:rsid w:val="00F7547F"/>
    <w:rsid w:val="00F82342"/>
    <w:rsid w:val="00F85D4D"/>
    <w:rsid w:val="00F85E67"/>
    <w:rsid w:val="00F877DB"/>
    <w:rsid w:val="00F9194C"/>
    <w:rsid w:val="00F91AE4"/>
    <w:rsid w:val="00F93C8B"/>
    <w:rsid w:val="00F959DD"/>
    <w:rsid w:val="00F960D5"/>
    <w:rsid w:val="00FA2E51"/>
    <w:rsid w:val="00FA3BE1"/>
    <w:rsid w:val="00FA6E63"/>
    <w:rsid w:val="00FB0342"/>
    <w:rsid w:val="00FB1231"/>
    <w:rsid w:val="00FB614A"/>
    <w:rsid w:val="00FB6ACC"/>
    <w:rsid w:val="00FC1C5C"/>
    <w:rsid w:val="00FD0E13"/>
    <w:rsid w:val="00FE0ECC"/>
    <w:rsid w:val="00FE17E2"/>
    <w:rsid w:val="00FE1846"/>
    <w:rsid w:val="00FE321D"/>
    <w:rsid w:val="00FE785E"/>
    <w:rsid w:val="00FF3220"/>
    <w:rsid w:val="00FF4754"/>
    <w:rsid w:val="00FF6E4B"/>
    <w:rsid w:val="17F41994"/>
    <w:rsid w:val="224DF7B4"/>
    <w:rsid w:val="23B6646C"/>
    <w:rsid w:val="2697ADCA"/>
    <w:rsid w:val="2896C77B"/>
    <w:rsid w:val="2A3297DC"/>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character" w:styleId="Emphasis">
    <w:name w:val="Emphasis"/>
    <w:basedOn w:val="DefaultParagraphFont"/>
    <w:qFormat/>
    <w:rsid w:val="003871F2"/>
    <w:rPr>
      <w:i/>
      <w:iCs/>
    </w:rPr>
  </w:style>
  <w:style w:type="character" w:styleId="CommentReference">
    <w:name w:val="annotation reference"/>
    <w:basedOn w:val="DefaultParagraphFont"/>
    <w:uiPriority w:val="99"/>
    <w:semiHidden/>
    <w:unhideWhenUsed/>
    <w:rsid w:val="00975F38"/>
    <w:rPr>
      <w:sz w:val="16"/>
      <w:szCs w:val="16"/>
    </w:rPr>
  </w:style>
  <w:style w:type="paragraph" w:styleId="CommentText">
    <w:name w:val="annotation text"/>
    <w:basedOn w:val="Normal"/>
    <w:link w:val="CommentTextChar"/>
    <w:uiPriority w:val="99"/>
    <w:semiHidden/>
    <w:unhideWhenUsed/>
    <w:rsid w:val="00975F38"/>
    <w:pPr>
      <w:suppressAutoHyphens/>
      <w:autoSpaceDN w:val="0"/>
      <w:spacing w:after="160"/>
      <w:textAlignment w:val="baseline"/>
    </w:pPr>
    <w:rPr>
      <w:rFonts w:ascii="Calibri" w:eastAsia="Calibri" w:hAnsi="Calibri"/>
      <w:sz w:val="20"/>
    </w:rPr>
  </w:style>
  <w:style w:type="character" w:customStyle="1" w:styleId="CommentTextChar">
    <w:name w:val="Comment Text Char"/>
    <w:basedOn w:val="DefaultParagraphFont"/>
    <w:link w:val="CommentText"/>
    <w:uiPriority w:val="99"/>
    <w:semiHidden/>
    <w:rsid w:val="00975F38"/>
    <w:rPr>
      <w:rFonts w:ascii="Calibri" w:eastAsia="Calibri" w:hAnsi="Calibri"/>
      <w:lang w:eastAsia="en-US"/>
    </w:rPr>
  </w:style>
  <w:style w:type="paragraph" w:styleId="CommentSubject">
    <w:name w:val="annotation subject"/>
    <w:basedOn w:val="CommentText"/>
    <w:next w:val="CommentText"/>
    <w:link w:val="CommentSubjectChar"/>
    <w:semiHidden/>
    <w:unhideWhenUsed/>
    <w:rsid w:val="000F7878"/>
    <w:pPr>
      <w:suppressAutoHyphens w:val="0"/>
      <w:autoSpaceDN/>
      <w:spacing w:after="0"/>
      <w:textAlignment w:val="auto"/>
    </w:pPr>
    <w:rPr>
      <w:rFonts w:ascii="Arial" w:eastAsia="Times New Roman" w:hAnsi="Arial"/>
      <w:b/>
      <w:bCs/>
    </w:rPr>
  </w:style>
  <w:style w:type="character" w:customStyle="1" w:styleId="CommentSubjectChar">
    <w:name w:val="Comment Subject Char"/>
    <w:basedOn w:val="CommentTextChar"/>
    <w:link w:val="CommentSubject"/>
    <w:semiHidden/>
    <w:rsid w:val="000F7878"/>
    <w:rPr>
      <w:rFonts w:ascii="Arial" w:eastAsia="Calibri"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1248">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94123175">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413896756">
      <w:bodyDiv w:val="1"/>
      <w:marLeft w:val="0"/>
      <w:marRight w:val="0"/>
      <w:marTop w:val="0"/>
      <w:marBottom w:val="0"/>
      <w:divBdr>
        <w:top w:val="none" w:sz="0" w:space="0" w:color="auto"/>
        <w:left w:val="none" w:sz="0" w:space="0" w:color="auto"/>
        <w:bottom w:val="none" w:sz="0" w:space="0" w:color="auto"/>
        <w:right w:val="none" w:sz="0" w:space="0" w:color="auto"/>
      </w:divBdr>
    </w:div>
    <w:div w:id="1833333334">
      <w:bodyDiv w:val="1"/>
      <w:marLeft w:val="0"/>
      <w:marRight w:val="0"/>
      <w:marTop w:val="0"/>
      <w:marBottom w:val="0"/>
      <w:divBdr>
        <w:top w:val="none" w:sz="0" w:space="0" w:color="auto"/>
        <w:left w:val="none" w:sz="0" w:space="0" w:color="auto"/>
        <w:bottom w:val="none" w:sz="0" w:space="0" w:color="auto"/>
        <w:right w:val="none" w:sz="0" w:space="0" w:color="auto"/>
      </w:divBdr>
    </w:div>
    <w:div w:id="189584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m.bryan@harr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7FC10E-8474-4047-9AEB-2F986650E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5.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4551</Words>
  <Characters>24026</Characters>
  <Application>Microsoft Office Word</Application>
  <DocSecurity>0</DocSecurity>
  <Lines>200</Lines>
  <Paragraphs>57</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6</cp:revision>
  <cp:lastPrinted>2014-10-31T16:34:00Z</cp:lastPrinted>
  <dcterms:created xsi:type="dcterms:W3CDTF">2022-09-02T10:42:00Z</dcterms:created>
  <dcterms:modified xsi:type="dcterms:W3CDTF">2022-10-05T15:17:00Z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